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7745"/>
      </w:tblGrid>
      <w:tr w:rsidR="00C17521" w:rsidRPr="0085500E" w14:paraId="284560C2" w14:textId="77777777" w:rsidTr="009A614D">
        <w:tc>
          <w:tcPr>
            <w:tcW w:w="2603" w:type="dxa"/>
            <w:shd w:val="clear" w:color="auto" w:fill="801619"/>
            <w:vAlign w:val="center"/>
          </w:tcPr>
          <w:p w14:paraId="284560C0" w14:textId="77777777" w:rsidR="00C17521" w:rsidRPr="00EE44A0" w:rsidRDefault="00C17521" w:rsidP="00EE44A0">
            <w:pPr>
              <w:widowControl w:val="0"/>
              <w:rPr>
                <w:rFonts w:ascii="Arial" w:eastAsia="Calibri" w:hAnsi="Arial" w:cs="Arial"/>
                <w:b/>
                <w:color w:val="FFFFFF"/>
                <w:sz w:val="22"/>
                <w:szCs w:val="22"/>
              </w:rPr>
            </w:pPr>
            <w:r w:rsidRPr="00EE44A0">
              <w:rPr>
                <w:rFonts w:ascii="Arial" w:eastAsia="Calibri" w:hAnsi="Arial" w:cs="Arial"/>
                <w:b/>
                <w:color w:val="FFFFFF"/>
                <w:sz w:val="22"/>
                <w:szCs w:val="22"/>
              </w:rPr>
              <w:t>Organization</w:t>
            </w:r>
            <w:r w:rsidR="0035277D" w:rsidRPr="00EE44A0">
              <w:rPr>
                <w:rFonts w:ascii="Arial" w:eastAsia="Calibri" w:hAnsi="Arial" w:cs="Arial"/>
                <w:b/>
                <w:color w:val="FFFFFF"/>
                <w:sz w:val="22"/>
                <w:szCs w:val="22"/>
              </w:rPr>
              <w:t>:</w:t>
            </w:r>
          </w:p>
        </w:tc>
        <w:tc>
          <w:tcPr>
            <w:tcW w:w="7745" w:type="dxa"/>
            <w:shd w:val="clear" w:color="auto" w:fill="auto"/>
          </w:tcPr>
          <w:p w14:paraId="284560C1" w14:textId="77777777" w:rsidR="00C17521" w:rsidRPr="00EE44A0" w:rsidRDefault="00C17521" w:rsidP="0085500E">
            <w:pPr>
              <w:widowControl w:val="0"/>
              <w:jc w:val="both"/>
              <w:rPr>
                <w:rFonts w:ascii="Arial" w:eastAsia="Calibri" w:hAnsi="Arial" w:cs="Arial"/>
                <w:sz w:val="22"/>
                <w:szCs w:val="22"/>
              </w:rPr>
            </w:pPr>
          </w:p>
        </w:tc>
      </w:tr>
      <w:tr w:rsidR="00C17521" w:rsidRPr="0085500E" w14:paraId="284560C5" w14:textId="77777777" w:rsidTr="009A614D">
        <w:tc>
          <w:tcPr>
            <w:tcW w:w="2603" w:type="dxa"/>
            <w:shd w:val="clear" w:color="auto" w:fill="801619"/>
            <w:vAlign w:val="center"/>
          </w:tcPr>
          <w:p w14:paraId="284560C3" w14:textId="77777777" w:rsidR="00C17521" w:rsidRPr="00EE44A0" w:rsidRDefault="00C17521" w:rsidP="00EE44A0">
            <w:pPr>
              <w:widowControl w:val="0"/>
              <w:rPr>
                <w:rFonts w:ascii="Arial" w:eastAsia="Calibri" w:hAnsi="Arial" w:cs="Arial"/>
                <w:b/>
                <w:color w:val="FFFFFF"/>
                <w:sz w:val="22"/>
                <w:szCs w:val="22"/>
              </w:rPr>
            </w:pPr>
            <w:r w:rsidRPr="00EE44A0">
              <w:rPr>
                <w:rFonts w:ascii="Arial" w:eastAsia="Calibri" w:hAnsi="Arial" w:cs="Arial"/>
                <w:b/>
                <w:color w:val="FFFFFF"/>
                <w:sz w:val="22"/>
                <w:szCs w:val="22"/>
              </w:rPr>
              <w:t>Location</w:t>
            </w:r>
            <w:r w:rsidR="0035277D" w:rsidRPr="00EE44A0">
              <w:rPr>
                <w:rFonts w:ascii="Arial" w:eastAsia="Calibri" w:hAnsi="Arial" w:cs="Arial"/>
                <w:b/>
                <w:color w:val="FFFFFF"/>
                <w:sz w:val="22"/>
                <w:szCs w:val="22"/>
              </w:rPr>
              <w:t>:</w:t>
            </w:r>
          </w:p>
        </w:tc>
        <w:tc>
          <w:tcPr>
            <w:tcW w:w="7745" w:type="dxa"/>
            <w:shd w:val="clear" w:color="auto" w:fill="auto"/>
          </w:tcPr>
          <w:p w14:paraId="284560C4" w14:textId="77777777" w:rsidR="00C17521" w:rsidRPr="00EE44A0" w:rsidRDefault="00C17521" w:rsidP="0085500E">
            <w:pPr>
              <w:widowControl w:val="0"/>
              <w:jc w:val="both"/>
              <w:rPr>
                <w:rFonts w:ascii="Arial" w:eastAsia="Calibri" w:hAnsi="Arial" w:cs="Arial"/>
                <w:sz w:val="22"/>
                <w:szCs w:val="22"/>
              </w:rPr>
            </w:pPr>
          </w:p>
        </w:tc>
      </w:tr>
    </w:tbl>
    <w:p w14:paraId="284560C6" w14:textId="77777777" w:rsidR="00777F8A" w:rsidRPr="00C17BAC" w:rsidRDefault="00777F8A">
      <w:pPr>
        <w:widowControl w:val="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80"/>
        <w:gridCol w:w="3125"/>
        <w:gridCol w:w="989"/>
        <w:gridCol w:w="991"/>
        <w:gridCol w:w="1255"/>
      </w:tblGrid>
      <w:tr w:rsidR="00AF4D30" w:rsidRPr="00C17BAC" w14:paraId="284560CE" w14:textId="77777777" w:rsidTr="009A614D">
        <w:trPr>
          <w:trHeight w:val="391"/>
        </w:trPr>
        <w:tc>
          <w:tcPr>
            <w:tcW w:w="3436" w:type="pct"/>
            <w:gridSpan w:val="2"/>
            <w:shd w:val="clear" w:color="auto" w:fill="801619"/>
            <w:vAlign w:val="center"/>
          </w:tcPr>
          <w:p w14:paraId="284560C7"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ind w:left="7200" w:hanging="7200"/>
              <w:jc w:val="center"/>
              <w:rPr>
                <w:rFonts w:ascii="Arial" w:hAnsi="Arial" w:cs="Arial"/>
                <w:color w:val="FFFFFF"/>
                <w:spacing w:val="-2"/>
                <w:sz w:val="18"/>
                <w:szCs w:val="18"/>
              </w:rPr>
            </w:pPr>
            <w:r w:rsidRPr="00EE44A0">
              <w:rPr>
                <w:rFonts w:ascii="Arial" w:hAnsi="Arial" w:cs="Arial"/>
                <w:b/>
                <w:color w:val="FFFFFF"/>
                <w:spacing w:val="-2"/>
                <w:sz w:val="18"/>
                <w:szCs w:val="18"/>
              </w:rPr>
              <w:t>Attendance Record for Opening</w:t>
            </w:r>
            <w:r w:rsidR="002F18A8">
              <w:rPr>
                <w:rFonts w:ascii="Arial" w:hAnsi="Arial" w:cs="Arial"/>
                <w:b/>
                <w:color w:val="FFFFFF"/>
                <w:spacing w:val="-2"/>
                <w:sz w:val="18"/>
                <w:szCs w:val="18"/>
              </w:rPr>
              <w:t xml:space="preserve"> </w:t>
            </w:r>
            <w:r w:rsidRPr="00EE44A0">
              <w:rPr>
                <w:rFonts w:ascii="Arial" w:hAnsi="Arial" w:cs="Arial"/>
                <w:b/>
                <w:color w:val="FFFFFF"/>
                <w:spacing w:val="-2"/>
                <w:sz w:val="18"/>
                <w:szCs w:val="18"/>
              </w:rPr>
              <w:t>&amp;</w:t>
            </w:r>
            <w:r w:rsidR="002F18A8">
              <w:rPr>
                <w:rFonts w:ascii="Arial" w:hAnsi="Arial" w:cs="Arial"/>
                <w:b/>
                <w:color w:val="FFFFFF"/>
                <w:spacing w:val="-2"/>
                <w:sz w:val="18"/>
                <w:szCs w:val="18"/>
              </w:rPr>
              <w:t xml:space="preserve"> </w:t>
            </w:r>
            <w:r w:rsidRPr="00EE44A0">
              <w:rPr>
                <w:rFonts w:ascii="Arial" w:hAnsi="Arial" w:cs="Arial"/>
                <w:b/>
                <w:color w:val="FFFFFF"/>
                <w:spacing w:val="-2"/>
                <w:sz w:val="18"/>
                <w:szCs w:val="18"/>
              </w:rPr>
              <w:t>Closing Meeting</w:t>
            </w:r>
          </w:p>
        </w:tc>
        <w:tc>
          <w:tcPr>
            <w:tcW w:w="478" w:type="pct"/>
            <w:shd w:val="clear" w:color="auto" w:fill="801619"/>
            <w:vAlign w:val="center"/>
          </w:tcPr>
          <w:p w14:paraId="284560C8"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jc w:val="center"/>
              <w:rPr>
                <w:rFonts w:ascii="Arial" w:hAnsi="Arial" w:cs="Arial"/>
                <w:b/>
                <w:color w:val="FFFFFF"/>
                <w:spacing w:val="-2"/>
                <w:sz w:val="18"/>
                <w:szCs w:val="18"/>
              </w:rPr>
            </w:pPr>
            <w:r w:rsidRPr="00EE44A0">
              <w:rPr>
                <w:rFonts w:ascii="Arial" w:hAnsi="Arial" w:cs="Arial"/>
                <w:b/>
                <w:color w:val="FFFFFF"/>
                <w:spacing w:val="-2"/>
                <w:sz w:val="18"/>
                <w:szCs w:val="18"/>
              </w:rPr>
              <w:t>Opening Meeting Date:</w:t>
            </w:r>
          </w:p>
          <w:p w14:paraId="284560C9" w14:textId="77777777" w:rsidR="00AF4D30" w:rsidRPr="00EE44A0" w:rsidRDefault="00AF4D30" w:rsidP="00EE44A0">
            <w:pPr>
              <w:jc w:val="center"/>
              <w:rPr>
                <w:rFonts w:ascii="Arial" w:hAnsi="Arial" w:cs="Arial"/>
                <w:sz w:val="18"/>
                <w:szCs w:val="18"/>
              </w:rPr>
            </w:pPr>
          </w:p>
        </w:tc>
        <w:tc>
          <w:tcPr>
            <w:tcW w:w="479" w:type="pct"/>
            <w:shd w:val="clear" w:color="auto" w:fill="801619"/>
            <w:vAlign w:val="center"/>
          </w:tcPr>
          <w:p w14:paraId="284560CA"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jc w:val="center"/>
              <w:rPr>
                <w:rFonts w:ascii="Arial" w:hAnsi="Arial" w:cs="Arial"/>
                <w:b/>
                <w:color w:val="FFFFFF"/>
                <w:spacing w:val="-2"/>
                <w:sz w:val="18"/>
                <w:szCs w:val="18"/>
              </w:rPr>
            </w:pPr>
            <w:r w:rsidRPr="00EE44A0">
              <w:rPr>
                <w:rFonts w:ascii="Arial" w:hAnsi="Arial" w:cs="Arial"/>
                <w:b/>
                <w:color w:val="FFFFFF"/>
                <w:spacing w:val="-2"/>
                <w:sz w:val="18"/>
                <w:szCs w:val="18"/>
              </w:rPr>
              <w:t>Closing Meeting Date:</w:t>
            </w:r>
          </w:p>
          <w:p w14:paraId="284560CB" w14:textId="77777777" w:rsidR="00AF4D30" w:rsidRPr="00EE44A0" w:rsidRDefault="00AF4D30" w:rsidP="00EE44A0">
            <w:pPr>
              <w:jc w:val="center"/>
              <w:rPr>
                <w:rFonts w:ascii="Arial" w:hAnsi="Arial" w:cs="Arial"/>
                <w:sz w:val="18"/>
                <w:szCs w:val="18"/>
              </w:rPr>
            </w:pPr>
          </w:p>
        </w:tc>
        <w:tc>
          <w:tcPr>
            <w:tcW w:w="607" w:type="pct"/>
            <w:shd w:val="clear" w:color="auto" w:fill="801619"/>
            <w:vAlign w:val="center"/>
          </w:tcPr>
          <w:p w14:paraId="284560CC"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jc w:val="center"/>
              <w:rPr>
                <w:rFonts w:ascii="Arial" w:hAnsi="Arial" w:cs="Arial"/>
                <w:b/>
                <w:color w:val="FFFFFF"/>
                <w:spacing w:val="-2"/>
                <w:sz w:val="18"/>
                <w:szCs w:val="18"/>
              </w:rPr>
            </w:pPr>
            <w:r w:rsidRPr="00EE44A0">
              <w:rPr>
                <w:rFonts w:ascii="Arial" w:hAnsi="Arial" w:cs="Arial"/>
                <w:b/>
                <w:color w:val="FFFFFF"/>
                <w:spacing w:val="-2"/>
                <w:sz w:val="18"/>
                <w:szCs w:val="18"/>
              </w:rPr>
              <w:t>Signature</w:t>
            </w:r>
          </w:p>
          <w:p w14:paraId="284560CD" w14:textId="77777777" w:rsidR="00AF4D30" w:rsidRPr="00EE44A0" w:rsidRDefault="002F15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jc w:val="center"/>
              <w:rPr>
                <w:rFonts w:ascii="Arial" w:hAnsi="Arial" w:cs="Arial"/>
                <w:b/>
                <w:color w:val="FFFFFF"/>
                <w:spacing w:val="-2"/>
                <w:sz w:val="18"/>
                <w:szCs w:val="18"/>
              </w:rPr>
            </w:pPr>
            <w:r w:rsidRPr="00EE44A0">
              <w:rPr>
                <w:rFonts w:ascii="Arial" w:hAnsi="Arial" w:cs="Arial"/>
                <w:b/>
                <w:color w:val="FFFFFF"/>
                <w:spacing w:val="-2"/>
                <w:sz w:val="18"/>
                <w:szCs w:val="18"/>
              </w:rPr>
              <w:t>(</w:t>
            </w:r>
            <w:proofErr w:type="gramStart"/>
            <w:r w:rsidRPr="00EE44A0">
              <w:rPr>
                <w:rFonts w:ascii="Arial" w:hAnsi="Arial" w:cs="Arial"/>
                <w:b/>
                <w:color w:val="FFFFFF"/>
                <w:spacing w:val="-2"/>
                <w:sz w:val="18"/>
                <w:szCs w:val="18"/>
              </w:rPr>
              <w:t>electronic</w:t>
            </w:r>
            <w:proofErr w:type="gramEnd"/>
            <w:r w:rsidRPr="00EE44A0">
              <w:rPr>
                <w:rFonts w:ascii="Arial" w:hAnsi="Arial" w:cs="Arial"/>
                <w:b/>
                <w:color w:val="FFFFFF"/>
                <w:spacing w:val="-2"/>
                <w:sz w:val="18"/>
                <w:szCs w:val="18"/>
              </w:rPr>
              <w:t xml:space="preserve"> and physical signature)</w:t>
            </w:r>
          </w:p>
        </w:tc>
      </w:tr>
      <w:tr w:rsidR="00AF4D30" w:rsidRPr="00C17BAC" w14:paraId="284560D3" w14:textId="77777777" w:rsidTr="00EE44A0">
        <w:tc>
          <w:tcPr>
            <w:tcW w:w="1925" w:type="pct"/>
            <w:shd w:val="clear" w:color="auto" w:fill="BFBFBF"/>
            <w:vAlign w:val="center"/>
          </w:tcPr>
          <w:p w14:paraId="284560CF"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b/>
                <w:color w:val="FFFFFF"/>
                <w:spacing w:val="-2"/>
                <w:sz w:val="18"/>
                <w:szCs w:val="18"/>
              </w:rPr>
            </w:pPr>
            <w:r w:rsidRPr="00EE44A0">
              <w:rPr>
                <w:rFonts w:ascii="Arial" w:hAnsi="Arial" w:cs="Arial"/>
                <w:b/>
                <w:color w:val="FFFFFF"/>
                <w:spacing w:val="-2"/>
                <w:sz w:val="18"/>
                <w:szCs w:val="18"/>
              </w:rPr>
              <w:t>Name</w:t>
            </w:r>
          </w:p>
        </w:tc>
        <w:tc>
          <w:tcPr>
            <w:tcW w:w="1511" w:type="pct"/>
            <w:shd w:val="clear" w:color="auto" w:fill="BFBFBF"/>
            <w:vAlign w:val="center"/>
          </w:tcPr>
          <w:p w14:paraId="284560D0" w14:textId="77777777" w:rsidR="00AF4D30" w:rsidRPr="00EE44A0" w:rsidRDefault="00AF4D30" w:rsidP="00EE44A0">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b/>
                <w:color w:val="FFFFFF"/>
                <w:spacing w:val="-2"/>
                <w:sz w:val="18"/>
                <w:szCs w:val="18"/>
              </w:rPr>
            </w:pPr>
            <w:r w:rsidRPr="00EE44A0">
              <w:rPr>
                <w:rFonts w:ascii="Arial" w:hAnsi="Arial" w:cs="Arial"/>
                <w:b/>
                <w:color w:val="FFFFFF"/>
                <w:spacing w:val="-2"/>
                <w:sz w:val="18"/>
                <w:szCs w:val="18"/>
              </w:rPr>
              <w:t>Position</w:t>
            </w:r>
          </w:p>
        </w:tc>
        <w:tc>
          <w:tcPr>
            <w:tcW w:w="957" w:type="pct"/>
            <w:gridSpan w:val="2"/>
            <w:shd w:val="clear" w:color="auto" w:fill="BFBFBF"/>
            <w:vAlign w:val="center"/>
          </w:tcPr>
          <w:p w14:paraId="284560D1" w14:textId="77777777" w:rsidR="00AF4D30" w:rsidRPr="00EE44A0" w:rsidRDefault="00AF4D30" w:rsidP="003E5F1D">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i/>
                <w:color w:val="FFFFFF"/>
                <w:spacing w:val="-2"/>
                <w:sz w:val="18"/>
                <w:szCs w:val="18"/>
              </w:rPr>
            </w:pPr>
            <w:r w:rsidRPr="00EE44A0">
              <w:rPr>
                <w:rFonts w:ascii="Arial" w:hAnsi="Arial" w:cs="Arial"/>
                <w:i/>
                <w:color w:val="FFFFFF"/>
                <w:spacing w:val="-2"/>
                <w:sz w:val="18"/>
                <w:szCs w:val="18"/>
              </w:rPr>
              <w:t>Indicate attendance with an “X”</w:t>
            </w:r>
          </w:p>
        </w:tc>
        <w:tc>
          <w:tcPr>
            <w:tcW w:w="607" w:type="pct"/>
            <w:shd w:val="clear" w:color="auto" w:fill="BFBFBF"/>
            <w:vAlign w:val="center"/>
          </w:tcPr>
          <w:p w14:paraId="284560D2" w14:textId="77777777" w:rsidR="00AF4D30" w:rsidRPr="00EE44A0" w:rsidRDefault="00AF4D30" w:rsidP="003E5F1D">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i/>
                <w:color w:val="FFFFFF"/>
                <w:spacing w:val="-2"/>
                <w:sz w:val="18"/>
                <w:szCs w:val="18"/>
              </w:rPr>
            </w:pPr>
            <w:r w:rsidRPr="00EE44A0">
              <w:rPr>
                <w:rFonts w:ascii="Arial" w:hAnsi="Arial" w:cs="Arial"/>
                <w:i/>
                <w:color w:val="FFFFFF"/>
                <w:spacing w:val="-2"/>
                <w:sz w:val="18"/>
                <w:szCs w:val="18"/>
              </w:rPr>
              <w:t>(Mandatory e-signature or handwritten)</w:t>
            </w:r>
          </w:p>
        </w:tc>
      </w:tr>
      <w:tr w:rsidR="00AF4D30" w:rsidRPr="00C17BAC" w14:paraId="284560D9" w14:textId="77777777" w:rsidTr="00EE44A0">
        <w:tc>
          <w:tcPr>
            <w:tcW w:w="1925" w:type="pct"/>
          </w:tcPr>
          <w:p w14:paraId="284560D4"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D5"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D6"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D7"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D8"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DF" w14:textId="77777777" w:rsidTr="00EE44A0">
        <w:tc>
          <w:tcPr>
            <w:tcW w:w="1925" w:type="pct"/>
          </w:tcPr>
          <w:p w14:paraId="284560DA"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DB"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DC"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DD"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DE"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E5" w14:textId="77777777" w:rsidTr="00EE44A0">
        <w:tc>
          <w:tcPr>
            <w:tcW w:w="1925" w:type="pct"/>
          </w:tcPr>
          <w:p w14:paraId="284560E0"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E1"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E2"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E3"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E4"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EB" w14:textId="77777777" w:rsidTr="00EE44A0">
        <w:tc>
          <w:tcPr>
            <w:tcW w:w="1925" w:type="pct"/>
          </w:tcPr>
          <w:p w14:paraId="284560E6"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E7"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E8"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E9"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EA"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F1" w14:textId="77777777" w:rsidTr="00EE44A0">
        <w:tc>
          <w:tcPr>
            <w:tcW w:w="1925" w:type="pct"/>
          </w:tcPr>
          <w:p w14:paraId="284560EC"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ED"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EE"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EF"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F0"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F7" w14:textId="77777777" w:rsidTr="00EE44A0">
        <w:tc>
          <w:tcPr>
            <w:tcW w:w="1925" w:type="pct"/>
          </w:tcPr>
          <w:p w14:paraId="284560F2"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F3"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F4"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F5"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F6"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0FD" w14:textId="77777777" w:rsidTr="00EE44A0">
        <w:tc>
          <w:tcPr>
            <w:tcW w:w="1925" w:type="pct"/>
          </w:tcPr>
          <w:p w14:paraId="284560F8"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F9"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0FA"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0FB"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0FC"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03" w14:textId="77777777" w:rsidTr="00EE44A0">
        <w:tc>
          <w:tcPr>
            <w:tcW w:w="1925" w:type="pct"/>
          </w:tcPr>
          <w:p w14:paraId="284560FE"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0FF"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00"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01"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02"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09" w14:textId="77777777" w:rsidTr="00EE44A0">
        <w:tc>
          <w:tcPr>
            <w:tcW w:w="1925" w:type="pct"/>
          </w:tcPr>
          <w:p w14:paraId="28456104"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105"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06"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07"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08"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0F" w14:textId="77777777" w:rsidTr="00EE44A0">
        <w:tc>
          <w:tcPr>
            <w:tcW w:w="1925" w:type="pct"/>
          </w:tcPr>
          <w:p w14:paraId="2845610A"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10B"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0C"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0D"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0E"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15" w14:textId="77777777" w:rsidTr="00EE44A0">
        <w:tc>
          <w:tcPr>
            <w:tcW w:w="1925" w:type="pct"/>
          </w:tcPr>
          <w:p w14:paraId="28456110"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111"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12"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13"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14"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1B" w14:textId="77777777" w:rsidTr="00EE44A0">
        <w:tc>
          <w:tcPr>
            <w:tcW w:w="1925" w:type="pct"/>
          </w:tcPr>
          <w:p w14:paraId="28456116"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117"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18"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19"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1A"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r w:rsidR="00AF4D30" w:rsidRPr="00C17BAC" w14:paraId="28456121" w14:textId="77777777" w:rsidTr="00EE44A0">
        <w:tc>
          <w:tcPr>
            <w:tcW w:w="1925" w:type="pct"/>
          </w:tcPr>
          <w:p w14:paraId="2845611C"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1511" w:type="pct"/>
          </w:tcPr>
          <w:p w14:paraId="2845611D" w14:textId="77777777" w:rsidR="00AF4D30" w:rsidRPr="00EE44A0" w:rsidRDefault="00AF4D30" w:rsidP="00873F18">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rPr>
                <w:rFonts w:ascii="Arial" w:hAnsi="Arial" w:cs="Arial"/>
                <w:spacing w:val="-2"/>
                <w:sz w:val="18"/>
                <w:szCs w:val="18"/>
              </w:rPr>
            </w:pPr>
          </w:p>
        </w:tc>
        <w:tc>
          <w:tcPr>
            <w:tcW w:w="478" w:type="pct"/>
          </w:tcPr>
          <w:p w14:paraId="2845611E"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479" w:type="pct"/>
          </w:tcPr>
          <w:p w14:paraId="2845611F"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c>
          <w:tcPr>
            <w:tcW w:w="607" w:type="pct"/>
          </w:tcPr>
          <w:p w14:paraId="28456120" w14:textId="77777777" w:rsidR="00AF4D30" w:rsidRPr="00EE44A0" w:rsidRDefault="00AF4D30" w:rsidP="00A02457">
            <w:pPr>
              <w:tabs>
                <w:tab w:val="left" w:pos="-720"/>
                <w:tab w:val="left" w:pos="0"/>
                <w:tab w:val="left" w:pos="720"/>
                <w:tab w:val="left" w:pos="1440"/>
                <w:tab w:val="left" w:pos="2160"/>
                <w:tab w:val="left" w:pos="2880"/>
                <w:tab w:val="left" w:pos="3600"/>
                <w:tab w:val="left" w:pos="4320"/>
                <w:tab w:val="left" w:pos="5040"/>
                <w:tab w:val="left" w:pos="6270"/>
                <w:tab w:val="left" w:pos="6480"/>
                <w:tab w:val="left" w:pos="6726"/>
                <w:tab w:val="left" w:pos="7200"/>
              </w:tabs>
              <w:suppressAutoHyphens/>
              <w:spacing w:before="90" w:after="54"/>
              <w:jc w:val="center"/>
              <w:rPr>
                <w:rFonts w:ascii="Arial" w:hAnsi="Arial" w:cs="Arial"/>
                <w:spacing w:val="-2"/>
                <w:sz w:val="18"/>
                <w:szCs w:val="18"/>
              </w:rPr>
            </w:pPr>
          </w:p>
        </w:tc>
      </w:tr>
    </w:tbl>
    <w:p w14:paraId="28456122" w14:textId="77777777" w:rsidR="00071C60" w:rsidRPr="00FA7BC6" w:rsidRDefault="00071C60">
      <w:pPr>
        <w:widowControl w:val="0"/>
        <w:jc w:val="both"/>
        <w:rPr>
          <w:rFonts w:ascii="Arial" w:hAnsi="Arial" w:cs="Arial"/>
        </w:rPr>
      </w:pPr>
    </w:p>
    <w:p w14:paraId="28456123" w14:textId="77777777" w:rsidR="00C17521" w:rsidRPr="00FA7BC6" w:rsidRDefault="00A4686A" w:rsidP="003E5F1D">
      <w:pPr>
        <w:widowControl w:val="0"/>
        <w:jc w:val="both"/>
        <w:rPr>
          <w:rFonts w:ascii="Arial" w:hAnsi="Arial" w:cs="Arial"/>
        </w:rPr>
      </w:pPr>
      <w:r>
        <w:rPr>
          <w:rFonts w:ascii="Arial" w:hAnsi="Arial" w:cs="Arial"/>
        </w:rPr>
        <w:t xml:space="preserve">Audit </w:t>
      </w:r>
      <w:r w:rsidR="00777F8A" w:rsidRPr="00FA7BC6">
        <w:rPr>
          <w:rFonts w:ascii="Arial" w:hAnsi="Arial" w:cs="Arial"/>
        </w:rPr>
        <w:t>Team Leader:</w:t>
      </w:r>
      <w:r w:rsidR="00C17521" w:rsidRPr="00FA7BC6">
        <w:rPr>
          <w:rFonts w:ascii="Arial" w:hAnsi="Arial" w:cs="Arial"/>
        </w:rPr>
        <w:t xml:space="preserve"> </w:t>
      </w:r>
    </w:p>
    <w:p w14:paraId="28456124" w14:textId="77777777" w:rsidR="00C17521" w:rsidRPr="00FA7BC6" w:rsidRDefault="00C17521" w:rsidP="003E5F1D">
      <w:pPr>
        <w:widowControl w:val="0"/>
        <w:jc w:val="both"/>
        <w:rPr>
          <w:rFonts w:ascii="Arial" w:hAnsi="Arial" w:cs="Arial"/>
        </w:rPr>
      </w:pPr>
    </w:p>
    <w:p w14:paraId="28456125" w14:textId="77777777" w:rsidR="00777F8A" w:rsidRPr="00FA7BC6" w:rsidRDefault="00A4686A" w:rsidP="003E5F1D">
      <w:pPr>
        <w:widowControl w:val="0"/>
        <w:pBdr>
          <w:bottom w:val="double" w:sz="6" w:space="1" w:color="auto"/>
        </w:pBdr>
        <w:jc w:val="both"/>
        <w:rPr>
          <w:rFonts w:ascii="Arial" w:hAnsi="Arial" w:cs="Arial"/>
        </w:rPr>
      </w:pPr>
      <w:r>
        <w:rPr>
          <w:rFonts w:ascii="Arial" w:hAnsi="Arial" w:cs="Arial"/>
        </w:rPr>
        <w:t xml:space="preserve">Audit </w:t>
      </w:r>
      <w:r w:rsidR="00777F8A" w:rsidRPr="00FA7BC6">
        <w:rPr>
          <w:rFonts w:ascii="Arial" w:hAnsi="Arial" w:cs="Arial"/>
        </w:rPr>
        <w:t>Team Member</w:t>
      </w:r>
      <w:r w:rsidR="00C24621" w:rsidRPr="00FA7BC6">
        <w:rPr>
          <w:rFonts w:ascii="Arial" w:hAnsi="Arial" w:cs="Arial"/>
        </w:rPr>
        <w:t>(</w:t>
      </w:r>
      <w:r w:rsidR="00777F8A" w:rsidRPr="00FA7BC6">
        <w:rPr>
          <w:rFonts w:ascii="Arial" w:hAnsi="Arial" w:cs="Arial"/>
        </w:rPr>
        <w:t>s</w:t>
      </w:r>
      <w:r w:rsidR="00C24621" w:rsidRPr="00FA7BC6">
        <w:rPr>
          <w:rFonts w:ascii="Arial" w:hAnsi="Arial" w:cs="Arial"/>
        </w:rPr>
        <w:t>)</w:t>
      </w:r>
      <w:r w:rsidR="00777F8A" w:rsidRPr="00FA7BC6">
        <w:rPr>
          <w:rFonts w:ascii="Arial" w:hAnsi="Arial" w:cs="Arial"/>
        </w:rPr>
        <w:t>:</w:t>
      </w:r>
    </w:p>
    <w:p w14:paraId="28456126" w14:textId="77777777" w:rsidR="00C17BAC" w:rsidRPr="00C17BAC" w:rsidRDefault="00C17BAC">
      <w:pPr>
        <w:widowControl w:val="0"/>
        <w:pBdr>
          <w:bottom w:val="double" w:sz="6" w:space="1" w:color="auto"/>
        </w:pBdr>
        <w:jc w:val="both"/>
        <w:rPr>
          <w:sz w:val="22"/>
          <w:szCs w:val="22"/>
        </w:rPr>
      </w:pPr>
    </w:p>
    <w:p w14:paraId="28456127" w14:textId="77777777" w:rsidR="00C17BAC" w:rsidRPr="00C17BAC" w:rsidRDefault="00C17BAC" w:rsidP="00EE44A0">
      <w:pPr>
        <w:jc w:val="both"/>
        <w:rPr>
          <w:b/>
          <w:sz w:val="22"/>
          <w:szCs w:val="22"/>
        </w:rPr>
      </w:pPr>
    </w:p>
    <w:p w14:paraId="28456128" w14:textId="77777777" w:rsidR="00F47FA1" w:rsidRPr="00FA7BC6" w:rsidRDefault="00F47FA1" w:rsidP="003E5F1D">
      <w:pPr>
        <w:spacing w:after="120"/>
        <w:jc w:val="both"/>
        <w:rPr>
          <w:rFonts w:ascii="Arial" w:hAnsi="Arial" w:cs="Arial"/>
          <w:b/>
        </w:rPr>
      </w:pPr>
      <w:r w:rsidRPr="00FA7BC6">
        <w:rPr>
          <w:rFonts w:ascii="Arial" w:hAnsi="Arial" w:cs="Arial"/>
          <w:b/>
        </w:rPr>
        <w:t>Opening Meeting</w:t>
      </w:r>
    </w:p>
    <w:p w14:paraId="28456129" w14:textId="77777777" w:rsidR="00F47FA1" w:rsidRPr="00FA7BC6" w:rsidRDefault="00F47FA1" w:rsidP="003E5F1D">
      <w:pPr>
        <w:jc w:val="both"/>
        <w:rPr>
          <w:rFonts w:ascii="Arial" w:hAnsi="Arial" w:cs="Arial"/>
        </w:rPr>
      </w:pPr>
      <w:r w:rsidRPr="00FA7BC6">
        <w:rPr>
          <w:rFonts w:ascii="Arial" w:hAnsi="Arial" w:cs="Arial"/>
        </w:rPr>
        <w:t xml:space="preserve">The following </w:t>
      </w:r>
      <w:r w:rsidR="00D00269">
        <w:rPr>
          <w:rFonts w:ascii="Arial" w:hAnsi="Arial" w:cs="Arial"/>
        </w:rPr>
        <w:t xml:space="preserve">elements </w:t>
      </w:r>
      <w:r w:rsidRPr="00FA7BC6">
        <w:rPr>
          <w:rFonts w:ascii="Arial" w:hAnsi="Arial" w:cs="Arial"/>
        </w:rPr>
        <w:t>were reviewed during the opening meeting:</w:t>
      </w:r>
    </w:p>
    <w:p w14:paraId="2845612A" w14:textId="77777777" w:rsidR="00F47FA1" w:rsidRPr="00FA7BC6" w:rsidRDefault="00F47FA1" w:rsidP="003E5F1D">
      <w:pPr>
        <w:numPr>
          <w:ilvl w:val="0"/>
          <w:numId w:val="1"/>
        </w:numPr>
        <w:ind w:left="0" w:firstLine="0"/>
        <w:jc w:val="both"/>
        <w:rPr>
          <w:rFonts w:ascii="Arial" w:hAnsi="Arial" w:cs="Arial"/>
        </w:rPr>
      </w:pPr>
      <w:r w:rsidRPr="00FA7BC6">
        <w:rPr>
          <w:rFonts w:ascii="Arial" w:hAnsi="Arial" w:cs="Arial"/>
        </w:rPr>
        <w:t>Introductions; including standard, audit type</w:t>
      </w:r>
      <w:r w:rsidR="00914DA4">
        <w:rPr>
          <w:rFonts w:ascii="Arial" w:hAnsi="Arial" w:cs="Arial"/>
        </w:rPr>
        <w:t>;</w:t>
      </w:r>
    </w:p>
    <w:p w14:paraId="2845612B" w14:textId="77777777" w:rsidR="00F47FA1" w:rsidRPr="00FA7BC6" w:rsidRDefault="00F47FA1" w:rsidP="00EE44A0">
      <w:pPr>
        <w:numPr>
          <w:ilvl w:val="0"/>
          <w:numId w:val="1"/>
        </w:numPr>
        <w:ind w:left="0" w:firstLine="0"/>
        <w:jc w:val="both"/>
        <w:rPr>
          <w:rFonts w:ascii="Arial" w:hAnsi="Arial" w:cs="Arial"/>
        </w:rPr>
      </w:pPr>
      <w:r w:rsidRPr="00FA7BC6">
        <w:rPr>
          <w:rFonts w:ascii="Arial" w:hAnsi="Arial" w:cs="Arial"/>
        </w:rPr>
        <w:t>Sign in sheet recorded</w:t>
      </w:r>
      <w:r w:rsidR="00914DA4">
        <w:rPr>
          <w:rFonts w:ascii="Arial" w:hAnsi="Arial" w:cs="Arial"/>
        </w:rPr>
        <w:t>;</w:t>
      </w:r>
    </w:p>
    <w:p w14:paraId="2845612C" w14:textId="77777777" w:rsidR="00F47FA1" w:rsidRPr="00FA7BC6" w:rsidRDefault="00F47FA1" w:rsidP="00EE44A0">
      <w:pPr>
        <w:widowControl w:val="0"/>
        <w:numPr>
          <w:ilvl w:val="0"/>
          <w:numId w:val="1"/>
        </w:numPr>
        <w:tabs>
          <w:tab w:val="left" w:pos="-1440"/>
        </w:tabs>
        <w:ind w:left="0" w:firstLine="0"/>
        <w:jc w:val="both"/>
        <w:rPr>
          <w:rFonts w:ascii="Arial" w:hAnsi="Arial" w:cs="Arial"/>
        </w:rPr>
      </w:pPr>
      <w:r w:rsidRPr="00FA7BC6">
        <w:rPr>
          <w:rFonts w:ascii="Arial" w:hAnsi="Arial" w:cs="Arial"/>
        </w:rPr>
        <w:t>Review of cover sheet and client information, Scope, # of employees</w:t>
      </w:r>
      <w:r w:rsidR="00914DA4">
        <w:rPr>
          <w:rFonts w:ascii="Arial" w:hAnsi="Arial" w:cs="Arial"/>
        </w:rPr>
        <w:t>;</w:t>
      </w:r>
    </w:p>
    <w:p w14:paraId="2845612D" w14:textId="77777777" w:rsidR="00F47FA1" w:rsidRPr="00FA7BC6" w:rsidRDefault="00F47FA1" w:rsidP="00EE44A0">
      <w:pPr>
        <w:numPr>
          <w:ilvl w:val="0"/>
          <w:numId w:val="1"/>
        </w:numPr>
        <w:ind w:left="0" w:firstLine="0"/>
        <w:jc w:val="both"/>
        <w:rPr>
          <w:rFonts w:ascii="Arial" w:hAnsi="Arial" w:cs="Arial"/>
        </w:rPr>
      </w:pPr>
      <w:r w:rsidRPr="00FA7BC6">
        <w:rPr>
          <w:rFonts w:ascii="Arial" w:hAnsi="Arial" w:cs="Arial"/>
        </w:rPr>
        <w:t>Audit based on quality manual, documented quality system, and the standard/requirements</w:t>
      </w:r>
      <w:r w:rsidR="00914DA4">
        <w:rPr>
          <w:rFonts w:ascii="Arial" w:hAnsi="Arial" w:cs="Arial"/>
        </w:rPr>
        <w:t>;</w:t>
      </w:r>
    </w:p>
    <w:p w14:paraId="2845612E" w14:textId="073C5DFA" w:rsidR="00F47FA1" w:rsidRPr="00FA7BC6" w:rsidRDefault="00F47FA1" w:rsidP="00EE44A0">
      <w:pPr>
        <w:numPr>
          <w:ilvl w:val="0"/>
          <w:numId w:val="1"/>
        </w:numPr>
        <w:ind w:left="0" w:firstLine="0"/>
        <w:jc w:val="both"/>
        <w:rPr>
          <w:rFonts w:ascii="Arial" w:hAnsi="Arial" w:cs="Arial"/>
        </w:rPr>
      </w:pPr>
      <w:r w:rsidRPr="00FA7BC6">
        <w:rPr>
          <w:rFonts w:ascii="Arial" w:hAnsi="Arial" w:cs="Arial"/>
        </w:rPr>
        <w:t>This audit is confidential.</w:t>
      </w:r>
      <w:r w:rsidR="00914DA4">
        <w:rPr>
          <w:rFonts w:ascii="Arial" w:hAnsi="Arial" w:cs="Arial"/>
        </w:rPr>
        <w:t xml:space="preserve"> </w:t>
      </w:r>
      <w:r w:rsidRPr="00FA7BC6">
        <w:rPr>
          <w:rFonts w:ascii="Arial" w:hAnsi="Arial" w:cs="Arial"/>
        </w:rPr>
        <w:t xml:space="preserve">Only </w:t>
      </w:r>
      <w:r w:rsidR="00510F1D" w:rsidRPr="00FA7BC6">
        <w:rPr>
          <w:rFonts w:ascii="Arial" w:hAnsi="Arial" w:cs="Arial"/>
        </w:rPr>
        <w:t>MS</w:t>
      </w:r>
      <w:r w:rsidR="008750E4">
        <w:rPr>
          <w:rFonts w:ascii="Arial" w:hAnsi="Arial" w:cs="Arial"/>
        </w:rPr>
        <w:t>ECB</w:t>
      </w:r>
      <w:r w:rsidRPr="00FA7BC6">
        <w:rPr>
          <w:rFonts w:ascii="Arial" w:hAnsi="Arial" w:cs="Arial"/>
        </w:rPr>
        <w:t>’</w:t>
      </w:r>
      <w:r w:rsidR="008750E4">
        <w:rPr>
          <w:rFonts w:ascii="Arial" w:hAnsi="Arial" w:cs="Arial"/>
        </w:rPr>
        <w:t>s</w:t>
      </w:r>
      <w:r w:rsidRPr="00FA7BC6">
        <w:rPr>
          <w:rFonts w:ascii="Arial" w:hAnsi="Arial" w:cs="Arial"/>
        </w:rPr>
        <w:t xml:space="preserve"> accredita</w:t>
      </w:r>
      <w:r w:rsidR="00AF5186" w:rsidRPr="00FA7BC6">
        <w:rPr>
          <w:rFonts w:ascii="Arial" w:hAnsi="Arial" w:cs="Arial"/>
        </w:rPr>
        <w:t>tion and approval bodies (</w:t>
      </w:r>
      <w:r w:rsidR="00C17521" w:rsidRPr="00FA7BC6">
        <w:rPr>
          <w:rFonts w:ascii="Arial" w:hAnsi="Arial" w:cs="Arial"/>
        </w:rPr>
        <w:t>IAS</w:t>
      </w:r>
      <w:r w:rsidR="00914DA4">
        <w:rPr>
          <w:rFonts w:ascii="Arial" w:hAnsi="Arial" w:cs="Arial"/>
        </w:rPr>
        <w:t>, etc.</w:t>
      </w:r>
      <w:r w:rsidRPr="00FA7BC6">
        <w:rPr>
          <w:rFonts w:ascii="Arial" w:hAnsi="Arial" w:cs="Arial"/>
        </w:rPr>
        <w:t xml:space="preserve">) may review </w:t>
      </w:r>
      <w:r w:rsidR="00510F1D" w:rsidRPr="00FA7BC6">
        <w:rPr>
          <w:rFonts w:ascii="Arial" w:hAnsi="Arial" w:cs="Arial"/>
        </w:rPr>
        <w:t>MS</w:t>
      </w:r>
      <w:r w:rsidR="008750E4">
        <w:rPr>
          <w:rFonts w:ascii="Arial" w:hAnsi="Arial" w:cs="Arial"/>
        </w:rPr>
        <w:t>ECB</w:t>
      </w:r>
      <w:r w:rsidRPr="00FA7BC6">
        <w:rPr>
          <w:rFonts w:ascii="Arial" w:hAnsi="Arial" w:cs="Arial"/>
        </w:rPr>
        <w:t xml:space="preserve"> audit reports</w:t>
      </w:r>
      <w:r w:rsidR="00914DA4">
        <w:rPr>
          <w:rFonts w:ascii="Arial" w:hAnsi="Arial" w:cs="Arial"/>
        </w:rPr>
        <w:t>;</w:t>
      </w:r>
    </w:p>
    <w:p w14:paraId="2845612F" w14:textId="60471DB3" w:rsidR="00F47FA1" w:rsidRPr="00FA7BC6" w:rsidRDefault="00510F1D" w:rsidP="00EE44A0">
      <w:pPr>
        <w:numPr>
          <w:ilvl w:val="0"/>
          <w:numId w:val="1"/>
        </w:numPr>
        <w:ind w:left="0" w:firstLine="0"/>
        <w:jc w:val="both"/>
        <w:rPr>
          <w:rFonts w:ascii="Arial" w:hAnsi="Arial" w:cs="Arial"/>
        </w:rPr>
      </w:pPr>
      <w:r w:rsidRPr="00FA7BC6">
        <w:rPr>
          <w:rFonts w:ascii="Arial" w:hAnsi="Arial" w:cs="Arial"/>
        </w:rPr>
        <w:t>MS</w:t>
      </w:r>
      <w:r w:rsidR="008750E4">
        <w:rPr>
          <w:rFonts w:ascii="Arial" w:hAnsi="Arial" w:cs="Arial"/>
        </w:rPr>
        <w:t>ECB</w:t>
      </w:r>
      <w:r w:rsidR="001441CE">
        <w:rPr>
          <w:rFonts w:ascii="Arial" w:hAnsi="Arial" w:cs="Arial"/>
        </w:rPr>
        <w:t>’</w:t>
      </w:r>
      <w:r w:rsidR="008750E4">
        <w:rPr>
          <w:rFonts w:ascii="Arial" w:hAnsi="Arial" w:cs="Arial"/>
        </w:rPr>
        <w:t>s</w:t>
      </w:r>
      <w:r w:rsidRPr="00FA7BC6">
        <w:rPr>
          <w:rFonts w:ascii="Arial" w:hAnsi="Arial" w:cs="Arial"/>
        </w:rPr>
        <w:t xml:space="preserve"> </w:t>
      </w:r>
      <w:r w:rsidR="00F47FA1" w:rsidRPr="00FA7BC6">
        <w:rPr>
          <w:rFonts w:ascii="Arial" w:hAnsi="Arial" w:cs="Arial"/>
        </w:rPr>
        <w:t xml:space="preserve">auditors have confidentiality agreement; however, will sign </w:t>
      </w:r>
      <w:r w:rsidR="00EE44A0">
        <w:rPr>
          <w:rFonts w:ascii="Arial" w:hAnsi="Arial" w:cs="Arial"/>
        </w:rPr>
        <w:t>organization’s</w:t>
      </w:r>
      <w:r w:rsidR="00F47FA1" w:rsidRPr="00FA7BC6">
        <w:rPr>
          <w:rFonts w:ascii="Arial" w:hAnsi="Arial" w:cs="Arial"/>
        </w:rPr>
        <w:t xml:space="preserve"> </w:t>
      </w:r>
      <w:r w:rsidRPr="00FA7BC6">
        <w:rPr>
          <w:rFonts w:ascii="Arial" w:hAnsi="Arial" w:cs="Arial"/>
        </w:rPr>
        <w:t>c</w:t>
      </w:r>
      <w:r w:rsidR="00F47FA1" w:rsidRPr="00FA7BC6">
        <w:rPr>
          <w:rFonts w:ascii="Arial" w:hAnsi="Arial" w:cs="Arial"/>
        </w:rPr>
        <w:t>onfidentiality sheet as necessary</w:t>
      </w:r>
      <w:r w:rsidR="00914DA4">
        <w:rPr>
          <w:rFonts w:ascii="Arial" w:hAnsi="Arial" w:cs="Arial"/>
        </w:rPr>
        <w:t>;</w:t>
      </w:r>
    </w:p>
    <w:p w14:paraId="28456130" w14:textId="77777777" w:rsidR="00F47FA1" w:rsidRPr="00FA7BC6" w:rsidRDefault="00F47FA1" w:rsidP="00EE44A0">
      <w:pPr>
        <w:widowControl w:val="0"/>
        <w:numPr>
          <w:ilvl w:val="0"/>
          <w:numId w:val="1"/>
        </w:numPr>
        <w:tabs>
          <w:tab w:val="left" w:pos="-1440"/>
        </w:tabs>
        <w:ind w:left="0" w:firstLine="0"/>
        <w:jc w:val="both"/>
        <w:rPr>
          <w:rFonts w:ascii="Arial" w:hAnsi="Arial" w:cs="Arial"/>
        </w:rPr>
      </w:pPr>
      <w:r w:rsidRPr="00FA7BC6">
        <w:rPr>
          <w:rFonts w:ascii="Arial" w:hAnsi="Arial" w:cs="Arial"/>
        </w:rPr>
        <w:t xml:space="preserve">The goal of the audit is </w:t>
      </w:r>
      <w:r w:rsidR="00EE44A0">
        <w:rPr>
          <w:rFonts w:ascii="Arial" w:hAnsi="Arial" w:cs="Arial"/>
        </w:rPr>
        <w:t xml:space="preserve">not to identify nonconformities, </w:t>
      </w:r>
      <w:r w:rsidRPr="00FA7BC6">
        <w:rPr>
          <w:rFonts w:ascii="Arial" w:hAnsi="Arial" w:cs="Arial"/>
        </w:rPr>
        <w:t xml:space="preserve">but to find sufficient evidence of conformance with the </w:t>
      </w:r>
      <w:r w:rsidR="00C21F5E" w:rsidRPr="00FA7BC6">
        <w:rPr>
          <w:rFonts w:ascii="Arial" w:hAnsi="Arial" w:cs="Arial"/>
        </w:rPr>
        <w:t xml:space="preserve">management system, </w:t>
      </w:r>
      <w:r w:rsidRPr="00FA7BC6">
        <w:rPr>
          <w:rFonts w:ascii="Arial" w:hAnsi="Arial" w:cs="Arial"/>
        </w:rPr>
        <w:t xml:space="preserve">and that the </w:t>
      </w:r>
      <w:r w:rsidR="00C21F5E" w:rsidRPr="00FA7BC6">
        <w:rPr>
          <w:rFonts w:ascii="Arial" w:hAnsi="Arial" w:cs="Arial"/>
        </w:rPr>
        <w:t xml:space="preserve">management system </w:t>
      </w:r>
      <w:r w:rsidRPr="00FA7BC6">
        <w:rPr>
          <w:rFonts w:ascii="Arial" w:hAnsi="Arial" w:cs="Arial"/>
        </w:rPr>
        <w:t>addresses all clauses of the standard. Please help the auditor find the evidence that is needed</w:t>
      </w:r>
      <w:r w:rsidR="00914DA4">
        <w:rPr>
          <w:rFonts w:ascii="Arial" w:hAnsi="Arial" w:cs="Arial"/>
        </w:rPr>
        <w:t>;</w:t>
      </w:r>
    </w:p>
    <w:p w14:paraId="28456131" w14:textId="1DB8C7D3" w:rsidR="00F47FA1" w:rsidRPr="00FA7BC6" w:rsidRDefault="00F47FA1" w:rsidP="00EE44A0">
      <w:pPr>
        <w:widowControl w:val="0"/>
        <w:numPr>
          <w:ilvl w:val="0"/>
          <w:numId w:val="1"/>
        </w:numPr>
        <w:tabs>
          <w:tab w:val="left" w:pos="-1440"/>
        </w:tabs>
        <w:ind w:left="0" w:firstLine="0"/>
        <w:jc w:val="both"/>
        <w:rPr>
          <w:rFonts w:ascii="Arial" w:hAnsi="Arial" w:cs="Arial"/>
        </w:rPr>
      </w:pPr>
      <w:r w:rsidRPr="00FA7BC6">
        <w:rPr>
          <w:rFonts w:ascii="Arial" w:hAnsi="Arial" w:cs="Arial"/>
        </w:rPr>
        <w:t>A</w:t>
      </w:r>
      <w:r w:rsidR="001441CE">
        <w:rPr>
          <w:rFonts w:ascii="Arial" w:hAnsi="Arial" w:cs="Arial"/>
        </w:rPr>
        <w:t>udit to be conducted using the p</w:t>
      </w:r>
      <w:r w:rsidRPr="00FA7BC6">
        <w:rPr>
          <w:rFonts w:ascii="Arial" w:hAnsi="Arial" w:cs="Arial"/>
        </w:rPr>
        <w:t xml:space="preserve">rocess approach; for </w:t>
      </w:r>
      <w:r w:rsidR="003D3AD1" w:rsidRPr="00FA7BC6">
        <w:rPr>
          <w:rFonts w:ascii="Arial" w:hAnsi="Arial" w:cs="Arial"/>
        </w:rPr>
        <w:t>example,</w:t>
      </w:r>
      <w:r w:rsidRPr="00FA7BC6">
        <w:rPr>
          <w:rFonts w:ascii="Arial" w:hAnsi="Arial" w:cs="Arial"/>
        </w:rPr>
        <w:t xml:space="preserve"> verifying linkages between the Policy, Objectives, Training, document control through verification of the inputs/outputs to the various client processes</w:t>
      </w:r>
      <w:r w:rsidR="00914DA4">
        <w:rPr>
          <w:rFonts w:ascii="Arial" w:hAnsi="Arial" w:cs="Arial"/>
        </w:rPr>
        <w:t>;</w:t>
      </w:r>
    </w:p>
    <w:p w14:paraId="28456132"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lastRenderedPageBreak/>
        <w:t>Audit conducted through sampling: activities observed, employees interviewed, and records and documentation reviewed</w:t>
      </w:r>
      <w:r w:rsidR="005C45FA">
        <w:rPr>
          <w:rFonts w:ascii="Arial" w:hAnsi="Arial" w:cs="Arial"/>
        </w:rPr>
        <w:t>;</w:t>
      </w:r>
    </w:p>
    <w:p w14:paraId="28456133"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 xml:space="preserve">Consultants may be present but may </w:t>
      </w:r>
      <w:r w:rsidRPr="00FA7BC6">
        <w:rPr>
          <w:rFonts w:ascii="Arial" w:hAnsi="Arial" w:cs="Arial"/>
          <w:u w:val="single"/>
        </w:rPr>
        <w:t>not</w:t>
      </w:r>
      <w:r w:rsidRPr="00FA7BC6">
        <w:rPr>
          <w:rFonts w:ascii="Arial" w:hAnsi="Arial" w:cs="Arial"/>
        </w:rPr>
        <w:t xml:space="preserve"> participate in the audit</w:t>
      </w:r>
      <w:r w:rsidR="005C45FA">
        <w:rPr>
          <w:rFonts w:ascii="Arial" w:hAnsi="Arial" w:cs="Arial"/>
        </w:rPr>
        <w:t>;</w:t>
      </w:r>
    </w:p>
    <w:p w14:paraId="28456134"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Confirm</w:t>
      </w:r>
      <w:r w:rsidR="008931E1" w:rsidRPr="00FA7BC6">
        <w:rPr>
          <w:rFonts w:ascii="Arial" w:hAnsi="Arial" w:cs="Arial"/>
        </w:rPr>
        <w:t xml:space="preserve"> </w:t>
      </w:r>
      <w:r w:rsidRPr="00FA7BC6">
        <w:rPr>
          <w:rFonts w:ascii="Arial" w:hAnsi="Arial" w:cs="Arial"/>
        </w:rPr>
        <w:t>guides</w:t>
      </w:r>
      <w:r w:rsidR="008931E1" w:rsidRPr="00FA7BC6">
        <w:rPr>
          <w:rFonts w:ascii="Arial" w:hAnsi="Arial" w:cs="Arial"/>
        </w:rPr>
        <w:t>, e</w:t>
      </w:r>
      <w:r w:rsidRPr="00FA7BC6">
        <w:rPr>
          <w:rFonts w:ascii="Arial" w:hAnsi="Arial" w:cs="Arial"/>
        </w:rPr>
        <w:t>scorts, translators as necessary</w:t>
      </w:r>
      <w:r w:rsidR="005C45FA">
        <w:rPr>
          <w:rFonts w:ascii="Arial" w:hAnsi="Arial" w:cs="Arial"/>
        </w:rPr>
        <w:t>;</w:t>
      </w:r>
    </w:p>
    <w:p w14:paraId="28456135" w14:textId="257001CD"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 xml:space="preserve">Review of site safety, </w:t>
      </w:r>
      <w:r w:rsidR="003D3AD1" w:rsidRPr="00FA7BC6">
        <w:rPr>
          <w:rFonts w:ascii="Arial" w:hAnsi="Arial" w:cs="Arial"/>
        </w:rPr>
        <w:t>emergency,</w:t>
      </w:r>
      <w:r w:rsidRPr="00FA7BC6">
        <w:rPr>
          <w:rFonts w:ascii="Arial" w:hAnsi="Arial" w:cs="Arial"/>
        </w:rPr>
        <w:t xml:space="preserve"> and security procedures relevant to the auditors</w:t>
      </w:r>
      <w:r w:rsidR="005C45FA">
        <w:rPr>
          <w:rFonts w:ascii="Arial" w:hAnsi="Arial" w:cs="Arial"/>
        </w:rPr>
        <w:t>;</w:t>
      </w:r>
    </w:p>
    <w:p w14:paraId="28456136"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The established audit schedule will be maintained as closely as possible. Verify no conflicts on the audit plan as documented</w:t>
      </w:r>
      <w:r w:rsidR="005C45FA">
        <w:rPr>
          <w:rFonts w:ascii="Arial" w:hAnsi="Arial" w:cs="Arial"/>
        </w:rPr>
        <w:t>;</w:t>
      </w:r>
    </w:p>
    <w:p w14:paraId="28456137" w14:textId="3A0C196F" w:rsidR="00F47FA1" w:rsidRPr="00FA7BC6" w:rsidRDefault="00510F1D" w:rsidP="00D44AF1">
      <w:pPr>
        <w:numPr>
          <w:ilvl w:val="0"/>
          <w:numId w:val="1"/>
        </w:numPr>
        <w:ind w:left="0" w:firstLine="0"/>
        <w:jc w:val="both"/>
        <w:rPr>
          <w:rFonts w:ascii="Arial" w:hAnsi="Arial" w:cs="Arial"/>
        </w:rPr>
      </w:pPr>
      <w:r w:rsidRPr="00FA7BC6">
        <w:rPr>
          <w:rFonts w:ascii="Arial" w:hAnsi="Arial" w:cs="Arial"/>
        </w:rPr>
        <w:t>MS</w:t>
      </w:r>
      <w:r w:rsidR="008750E4">
        <w:rPr>
          <w:rFonts w:ascii="Arial" w:hAnsi="Arial" w:cs="Arial"/>
        </w:rPr>
        <w:t>ECB</w:t>
      </w:r>
      <w:r w:rsidRPr="00FA7BC6">
        <w:rPr>
          <w:rFonts w:ascii="Arial" w:hAnsi="Arial" w:cs="Arial"/>
        </w:rPr>
        <w:t xml:space="preserve"> </w:t>
      </w:r>
      <w:r w:rsidR="00F47FA1" w:rsidRPr="00FA7BC6">
        <w:rPr>
          <w:rFonts w:ascii="Arial" w:hAnsi="Arial" w:cs="Arial"/>
        </w:rPr>
        <w:t xml:space="preserve">follows up </w:t>
      </w:r>
      <w:r w:rsidR="00F47FA1" w:rsidRPr="003E5F1D">
        <w:rPr>
          <w:rFonts w:ascii="Arial" w:hAnsi="Arial" w:cs="Arial"/>
        </w:rPr>
        <w:t xml:space="preserve">on </w:t>
      </w:r>
      <w:r w:rsidR="00F47FA1" w:rsidRPr="00EE44A0">
        <w:rPr>
          <w:rFonts w:ascii="Arial" w:hAnsi="Arial" w:cs="Arial"/>
        </w:rPr>
        <w:t>all</w:t>
      </w:r>
      <w:r w:rsidR="00F47FA1" w:rsidRPr="00FA7BC6">
        <w:rPr>
          <w:rFonts w:ascii="Arial" w:hAnsi="Arial" w:cs="Arial"/>
        </w:rPr>
        <w:t xml:space="preserve"> nonconformities at the next audit to confirm the effectiveness of </w:t>
      </w:r>
      <w:r w:rsidR="005C45FA">
        <w:rPr>
          <w:rFonts w:ascii="Arial" w:hAnsi="Arial" w:cs="Arial"/>
        </w:rPr>
        <w:t xml:space="preserve">correction and </w:t>
      </w:r>
      <w:r w:rsidR="00F47FA1" w:rsidRPr="00FA7BC6">
        <w:rPr>
          <w:rFonts w:ascii="Arial" w:hAnsi="Arial" w:cs="Arial"/>
        </w:rPr>
        <w:t>corrective actions. Verify effectiveness of the actions taken to address previous nonconformities during the audit</w:t>
      </w:r>
      <w:r w:rsidR="005C45FA">
        <w:rPr>
          <w:rFonts w:ascii="Arial" w:hAnsi="Arial" w:cs="Arial"/>
        </w:rPr>
        <w:t>;</w:t>
      </w:r>
    </w:p>
    <w:p w14:paraId="28456138"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End-of-day meetings (if applicable) are scheduled with the Management Representative for discussion of the finding</w:t>
      </w:r>
      <w:r w:rsidR="005C45FA">
        <w:rPr>
          <w:rFonts w:ascii="Arial" w:hAnsi="Arial" w:cs="Arial"/>
        </w:rPr>
        <w:t>s;</w:t>
      </w:r>
    </w:p>
    <w:p w14:paraId="28456139"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If a nonconformance is identified, it will be documented. Please consider it an opportunity to improve your management system</w:t>
      </w:r>
      <w:r w:rsidR="005C45FA">
        <w:rPr>
          <w:rFonts w:ascii="Arial" w:hAnsi="Arial" w:cs="Arial"/>
        </w:rPr>
        <w:t>;</w:t>
      </w:r>
    </w:p>
    <w:p w14:paraId="2845613A" w14:textId="77777777" w:rsidR="00F47FA1" w:rsidRPr="00FA7BC6" w:rsidRDefault="00F47FA1" w:rsidP="00D44AF1">
      <w:pPr>
        <w:widowControl w:val="0"/>
        <w:numPr>
          <w:ilvl w:val="0"/>
          <w:numId w:val="1"/>
        </w:numPr>
        <w:ind w:left="0" w:firstLine="0"/>
        <w:jc w:val="both"/>
        <w:rPr>
          <w:rFonts w:ascii="Arial" w:hAnsi="Arial" w:cs="Arial"/>
        </w:rPr>
      </w:pPr>
      <w:r w:rsidRPr="00FA7BC6">
        <w:rPr>
          <w:rFonts w:ascii="Arial" w:hAnsi="Arial" w:cs="Arial"/>
        </w:rPr>
        <w:t xml:space="preserve">A </w:t>
      </w:r>
      <w:r w:rsidRPr="00FA7BC6">
        <w:rPr>
          <w:rFonts w:ascii="Arial" w:hAnsi="Arial" w:cs="Arial"/>
          <w:b/>
          <w:i/>
          <w:u w:val="single"/>
        </w:rPr>
        <w:t>Minor</w:t>
      </w:r>
      <w:r w:rsidRPr="00FA7BC6">
        <w:rPr>
          <w:rFonts w:ascii="Arial" w:hAnsi="Arial" w:cs="Arial"/>
        </w:rPr>
        <w:t xml:space="preserve"> nonconformance is a nonconformance that judgment and experience indicate is not likely </w:t>
      </w:r>
      <w:r w:rsidR="00C21F5E" w:rsidRPr="00FA7BC6">
        <w:rPr>
          <w:rFonts w:ascii="Arial" w:hAnsi="Arial" w:cs="Arial"/>
        </w:rPr>
        <w:t xml:space="preserve">to result in the failure of the </w:t>
      </w:r>
      <w:r w:rsidRPr="00FA7BC6">
        <w:rPr>
          <w:rFonts w:ascii="Arial" w:hAnsi="Arial" w:cs="Arial"/>
        </w:rPr>
        <w:t>system</w:t>
      </w:r>
      <w:r w:rsidR="00C21F5E" w:rsidRPr="00FA7BC6">
        <w:rPr>
          <w:rFonts w:ascii="Arial" w:hAnsi="Arial" w:cs="Arial"/>
        </w:rPr>
        <w:t xml:space="preserve">.  </w:t>
      </w:r>
      <w:r w:rsidR="00FA5FF8" w:rsidRPr="00FA7BC6">
        <w:rPr>
          <w:rFonts w:ascii="Arial" w:hAnsi="Arial" w:cs="Arial"/>
          <w:highlight w:val="lightGray"/>
        </w:rPr>
        <w:t>Give a standard-specific example</w:t>
      </w:r>
      <w:r w:rsidR="00C21F5E" w:rsidRPr="00FA7BC6">
        <w:rPr>
          <w:rFonts w:ascii="Arial" w:hAnsi="Arial" w:cs="Arial"/>
          <w:highlight w:val="lightGray"/>
        </w:rPr>
        <w:t xml:space="preserve"> of</w:t>
      </w:r>
      <w:r w:rsidR="00FA5FF8" w:rsidRPr="00FA7BC6">
        <w:rPr>
          <w:rFonts w:ascii="Arial" w:hAnsi="Arial" w:cs="Arial"/>
          <w:highlight w:val="lightGray"/>
        </w:rPr>
        <w:t xml:space="preserve"> a</w:t>
      </w:r>
      <w:r w:rsidR="00C21F5E" w:rsidRPr="00FA7BC6">
        <w:rPr>
          <w:rFonts w:ascii="Arial" w:hAnsi="Arial" w:cs="Arial"/>
          <w:highlight w:val="lightGray"/>
        </w:rPr>
        <w:t xml:space="preserve"> minor </w:t>
      </w:r>
      <w:r w:rsidR="00FA5FF8" w:rsidRPr="00FA7BC6">
        <w:rPr>
          <w:rFonts w:ascii="Arial" w:hAnsi="Arial" w:cs="Arial"/>
          <w:highlight w:val="lightGray"/>
        </w:rPr>
        <w:t>nonconformance</w:t>
      </w:r>
      <w:r w:rsidR="005C45FA">
        <w:rPr>
          <w:rFonts w:ascii="Arial" w:hAnsi="Arial" w:cs="Arial"/>
        </w:rPr>
        <w:t>;</w:t>
      </w:r>
      <w:r w:rsidR="00C21F5E" w:rsidRPr="00FA7BC6">
        <w:rPr>
          <w:rFonts w:ascii="Arial" w:hAnsi="Arial" w:cs="Arial"/>
        </w:rPr>
        <w:t xml:space="preserve"> </w:t>
      </w:r>
    </w:p>
    <w:p w14:paraId="2845613B" w14:textId="77777777" w:rsidR="00F47FA1" w:rsidRPr="00FA7BC6" w:rsidRDefault="00F47FA1" w:rsidP="00D44AF1">
      <w:pPr>
        <w:widowControl w:val="0"/>
        <w:numPr>
          <w:ilvl w:val="0"/>
          <w:numId w:val="1"/>
        </w:numPr>
        <w:ind w:left="0" w:firstLine="0"/>
        <w:jc w:val="both"/>
        <w:rPr>
          <w:rFonts w:ascii="Arial" w:hAnsi="Arial" w:cs="Arial"/>
        </w:rPr>
      </w:pPr>
      <w:r w:rsidRPr="00FA7BC6">
        <w:rPr>
          <w:rFonts w:ascii="Arial" w:hAnsi="Arial" w:cs="Arial"/>
        </w:rPr>
        <w:t xml:space="preserve">A </w:t>
      </w:r>
      <w:r w:rsidRPr="00FA7BC6">
        <w:rPr>
          <w:rFonts w:ascii="Arial" w:hAnsi="Arial" w:cs="Arial"/>
          <w:b/>
          <w:i/>
          <w:u w:val="single"/>
        </w:rPr>
        <w:t>Major</w:t>
      </w:r>
      <w:r w:rsidRPr="00FA7BC6">
        <w:rPr>
          <w:rFonts w:ascii="Arial" w:hAnsi="Arial" w:cs="Arial"/>
        </w:rPr>
        <w:t xml:space="preserve"> nonconformance is </w:t>
      </w:r>
      <w:r w:rsidR="004766F0" w:rsidRPr="00FA7BC6">
        <w:rPr>
          <w:rFonts w:ascii="Arial" w:hAnsi="Arial" w:cs="Arial"/>
        </w:rPr>
        <w:t>t</w:t>
      </w:r>
      <w:r w:rsidRPr="00FA7BC6">
        <w:rPr>
          <w:rFonts w:ascii="Arial" w:hAnsi="Arial" w:cs="Arial"/>
        </w:rPr>
        <w:t xml:space="preserve">he absence or total breakdown of a system to meet a requirement. </w:t>
      </w:r>
      <w:proofErr w:type="gramStart"/>
      <w:r w:rsidRPr="00FA7BC6">
        <w:rPr>
          <w:rFonts w:ascii="Arial" w:hAnsi="Arial" w:cs="Arial"/>
        </w:rPr>
        <w:t>A number of</w:t>
      </w:r>
      <w:proofErr w:type="gramEnd"/>
      <w:r w:rsidRPr="00FA7BC6">
        <w:rPr>
          <w:rFonts w:ascii="Arial" w:hAnsi="Arial" w:cs="Arial"/>
        </w:rPr>
        <w:t xml:space="preserve"> minor nonconformities against one requirement can represent a total breakdown of the system and thus be considered a major nonconformance</w:t>
      </w:r>
      <w:r w:rsidR="00FA5FF8" w:rsidRPr="00FA7BC6">
        <w:rPr>
          <w:rFonts w:ascii="Arial" w:hAnsi="Arial" w:cs="Arial"/>
        </w:rPr>
        <w:t xml:space="preserve">.  </w:t>
      </w:r>
      <w:r w:rsidR="00FA5FF8" w:rsidRPr="00FA7BC6">
        <w:rPr>
          <w:rFonts w:ascii="Arial" w:hAnsi="Arial" w:cs="Arial"/>
          <w:highlight w:val="lightGray"/>
        </w:rPr>
        <w:t xml:space="preserve"> Give a standard-specific example of a minor nonconformance</w:t>
      </w:r>
      <w:r w:rsidR="005C45FA">
        <w:rPr>
          <w:rFonts w:ascii="Arial" w:hAnsi="Arial" w:cs="Arial"/>
        </w:rPr>
        <w:t>;</w:t>
      </w:r>
    </w:p>
    <w:p w14:paraId="2845613C"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 xml:space="preserve">If </w:t>
      </w:r>
      <w:r w:rsidRPr="00FA7BC6">
        <w:rPr>
          <w:rFonts w:ascii="Arial" w:hAnsi="Arial" w:cs="Arial"/>
          <w:b/>
          <w:i/>
        </w:rPr>
        <w:t>major</w:t>
      </w:r>
      <w:r w:rsidRPr="00FA7BC6">
        <w:rPr>
          <w:rFonts w:ascii="Arial" w:hAnsi="Arial" w:cs="Arial"/>
        </w:rPr>
        <w:t xml:space="preserve"> nonconformance is identified, Management Representative will be advised immediately to determine the next step.</w:t>
      </w:r>
    </w:p>
    <w:p w14:paraId="2845613D" w14:textId="77777777" w:rsidR="00F47FA1" w:rsidRPr="00FA7BC6" w:rsidRDefault="00F47FA1" w:rsidP="00D44AF1">
      <w:pPr>
        <w:numPr>
          <w:ilvl w:val="0"/>
          <w:numId w:val="1"/>
        </w:numPr>
        <w:ind w:left="0" w:firstLine="0"/>
        <w:jc w:val="both"/>
        <w:rPr>
          <w:rFonts w:ascii="Arial" w:hAnsi="Arial" w:cs="Arial"/>
        </w:rPr>
      </w:pPr>
      <w:r w:rsidRPr="00FA7BC6">
        <w:rPr>
          <w:rFonts w:ascii="Arial" w:hAnsi="Arial" w:cs="Arial"/>
        </w:rPr>
        <w:t xml:space="preserve">An </w:t>
      </w:r>
      <w:r w:rsidRPr="00FA7BC6">
        <w:rPr>
          <w:rFonts w:ascii="Arial" w:hAnsi="Arial" w:cs="Arial"/>
          <w:b/>
          <w:i/>
          <w:u w:val="single"/>
        </w:rPr>
        <w:t>Opportunity for Improvement</w:t>
      </w:r>
      <w:r w:rsidRPr="00FA7BC6">
        <w:rPr>
          <w:rFonts w:ascii="Arial" w:hAnsi="Arial" w:cs="Arial"/>
        </w:rPr>
        <w:t xml:space="preserve"> may be identified during t</w:t>
      </w:r>
      <w:r w:rsidR="00FA67DF">
        <w:rPr>
          <w:rFonts w:ascii="Arial" w:hAnsi="Arial" w:cs="Arial"/>
        </w:rPr>
        <w:t xml:space="preserve">he audit. It will be documented, </w:t>
      </w:r>
      <w:r w:rsidRPr="00FA7BC6">
        <w:rPr>
          <w:rFonts w:ascii="Arial" w:hAnsi="Arial" w:cs="Arial"/>
        </w:rPr>
        <w:t>but is not a nonconformance to a requirement and requires no response</w:t>
      </w:r>
      <w:r w:rsidR="005C45FA">
        <w:rPr>
          <w:rFonts w:ascii="Arial" w:hAnsi="Arial" w:cs="Arial"/>
        </w:rPr>
        <w:t>;</w:t>
      </w:r>
    </w:p>
    <w:p w14:paraId="2845613E" w14:textId="77777777" w:rsidR="00C17BAC" w:rsidRPr="00FA7BC6" w:rsidRDefault="00F47FA1" w:rsidP="00D44AF1">
      <w:pPr>
        <w:widowControl w:val="0"/>
        <w:numPr>
          <w:ilvl w:val="0"/>
          <w:numId w:val="1"/>
        </w:numPr>
        <w:tabs>
          <w:tab w:val="left" w:pos="-1440"/>
        </w:tabs>
        <w:ind w:left="0" w:firstLine="0"/>
        <w:jc w:val="both"/>
        <w:rPr>
          <w:rFonts w:ascii="Arial" w:hAnsi="Arial" w:cs="Arial"/>
        </w:rPr>
      </w:pPr>
      <w:r w:rsidRPr="00FA7BC6">
        <w:rPr>
          <w:rFonts w:ascii="Arial" w:hAnsi="Arial" w:cs="Arial"/>
        </w:rPr>
        <w:t>During the closing meeting, the audit team will make one of the following recommendations (except for pre</w:t>
      </w:r>
      <w:r w:rsidR="00DE6E72" w:rsidRPr="00FA7BC6">
        <w:rPr>
          <w:rFonts w:ascii="Arial" w:hAnsi="Arial" w:cs="Arial"/>
        </w:rPr>
        <w:t>-</w:t>
      </w:r>
      <w:r w:rsidRPr="00FA7BC6">
        <w:rPr>
          <w:rFonts w:ascii="Arial" w:hAnsi="Arial" w:cs="Arial"/>
        </w:rPr>
        <w:t xml:space="preserve">assessment and </w:t>
      </w:r>
      <w:r w:rsidR="00A1059F">
        <w:rPr>
          <w:rFonts w:ascii="Arial" w:hAnsi="Arial" w:cs="Arial"/>
        </w:rPr>
        <w:t>stage 1 audit</w:t>
      </w:r>
      <w:r w:rsidRPr="00FA7BC6">
        <w:rPr>
          <w:rFonts w:ascii="Arial" w:hAnsi="Arial" w:cs="Arial"/>
        </w:rPr>
        <w:t>):</w:t>
      </w:r>
    </w:p>
    <w:p w14:paraId="2845613F" w14:textId="77777777" w:rsidR="00C17BAC" w:rsidRPr="00FA7BC6" w:rsidRDefault="008931E1" w:rsidP="00D44AF1">
      <w:pPr>
        <w:widowControl w:val="0"/>
        <w:numPr>
          <w:ilvl w:val="1"/>
          <w:numId w:val="1"/>
        </w:numPr>
        <w:tabs>
          <w:tab w:val="left" w:pos="-1440"/>
        </w:tabs>
        <w:jc w:val="both"/>
        <w:rPr>
          <w:rFonts w:ascii="Arial" w:hAnsi="Arial" w:cs="Arial"/>
        </w:rPr>
      </w:pPr>
      <w:r w:rsidRPr="00FA7BC6">
        <w:rPr>
          <w:rFonts w:ascii="Arial" w:hAnsi="Arial" w:cs="Arial"/>
          <w:b/>
        </w:rPr>
        <w:t xml:space="preserve">Recommendation </w:t>
      </w:r>
      <w:r w:rsidR="00C17521" w:rsidRPr="00FA7BC6">
        <w:rPr>
          <w:rFonts w:ascii="Arial" w:hAnsi="Arial" w:cs="Arial"/>
          <w:b/>
        </w:rPr>
        <w:t>t</w:t>
      </w:r>
      <w:r w:rsidR="00F47FA1" w:rsidRPr="00FA7BC6">
        <w:rPr>
          <w:rFonts w:ascii="Arial" w:hAnsi="Arial" w:cs="Arial"/>
          <w:b/>
        </w:rPr>
        <w:t xml:space="preserve">o </w:t>
      </w:r>
      <w:r w:rsidR="005C45FA">
        <w:rPr>
          <w:rFonts w:ascii="Arial" w:hAnsi="Arial" w:cs="Arial"/>
          <w:b/>
        </w:rPr>
        <w:t>Certify</w:t>
      </w:r>
      <w:r w:rsidR="005C45FA" w:rsidRPr="00FA7BC6">
        <w:rPr>
          <w:rFonts w:ascii="Arial" w:hAnsi="Arial" w:cs="Arial"/>
          <w:b/>
        </w:rPr>
        <w:t xml:space="preserve"> </w:t>
      </w:r>
      <w:r w:rsidR="00F47FA1" w:rsidRPr="00FA7BC6">
        <w:rPr>
          <w:rFonts w:ascii="Arial" w:hAnsi="Arial" w:cs="Arial"/>
          <w:b/>
        </w:rPr>
        <w:t xml:space="preserve">or To Maintain </w:t>
      </w:r>
      <w:r w:rsidR="005C45FA">
        <w:rPr>
          <w:rFonts w:ascii="Arial" w:hAnsi="Arial" w:cs="Arial"/>
          <w:b/>
        </w:rPr>
        <w:t>Certification;</w:t>
      </w:r>
    </w:p>
    <w:p w14:paraId="28456140" w14:textId="77777777" w:rsidR="00C17BAC" w:rsidRPr="00FA7BC6" w:rsidRDefault="00F47FA1" w:rsidP="00D44AF1">
      <w:pPr>
        <w:widowControl w:val="0"/>
        <w:numPr>
          <w:ilvl w:val="1"/>
          <w:numId w:val="1"/>
        </w:numPr>
        <w:tabs>
          <w:tab w:val="left" w:pos="-1440"/>
        </w:tabs>
        <w:jc w:val="both"/>
        <w:rPr>
          <w:rFonts w:ascii="Arial" w:hAnsi="Arial" w:cs="Arial"/>
        </w:rPr>
      </w:pPr>
      <w:r w:rsidRPr="00FA7BC6">
        <w:rPr>
          <w:rFonts w:ascii="Arial" w:hAnsi="Arial" w:cs="Arial"/>
        </w:rPr>
        <w:t xml:space="preserve">Unable To Make </w:t>
      </w:r>
      <w:proofErr w:type="gramStart"/>
      <w:r w:rsidRPr="00FA7BC6">
        <w:rPr>
          <w:rFonts w:ascii="Arial" w:hAnsi="Arial" w:cs="Arial"/>
        </w:rPr>
        <w:t>A</w:t>
      </w:r>
      <w:proofErr w:type="gramEnd"/>
      <w:r w:rsidRPr="00FA7BC6">
        <w:rPr>
          <w:rFonts w:ascii="Arial" w:hAnsi="Arial" w:cs="Arial"/>
        </w:rPr>
        <w:t xml:space="preserve"> Recommendation At This </w:t>
      </w:r>
      <w:r w:rsidR="00231001" w:rsidRPr="00FA7BC6">
        <w:rPr>
          <w:rFonts w:ascii="Arial" w:hAnsi="Arial" w:cs="Arial"/>
        </w:rPr>
        <w:t>Time - Follow-up Audit Required</w:t>
      </w:r>
      <w:r w:rsidR="005C45FA">
        <w:rPr>
          <w:rFonts w:ascii="Arial" w:hAnsi="Arial" w:cs="Arial"/>
        </w:rPr>
        <w:t>;</w:t>
      </w:r>
    </w:p>
    <w:p w14:paraId="28456141" w14:textId="77777777" w:rsidR="00F47FA1" w:rsidRPr="00FA7BC6" w:rsidRDefault="00F47FA1" w:rsidP="00D44AF1">
      <w:pPr>
        <w:widowControl w:val="0"/>
        <w:numPr>
          <w:ilvl w:val="1"/>
          <w:numId w:val="1"/>
        </w:numPr>
        <w:tabs>
          <w:tab w:val="left" w:pos="-1440"/>
        </w:tabs>
        <w:jc w:val="both"/>
        <w:rPr>
          <w:rFonts w:ascii="Arial" w:hAnsi="Arial" w:cs="Arial"/>
        </w:rPr>
      </w:pPr>
      <w:r w:rsidRPr="00FA7BC6">
        <w:rPr>
          <w:rFonts w:ascii="Arial" w:hAnsi="Arial" w:cs="Arial"/>
          <w:b/>
        </w:rPr>
        <w:t xml:space="preserve">Recommendation Not </w:t>
      </w:r>
      <w:proofErr w:type="gramStart"/>
      <w:r w:rsidRPr="00FA7BC6">
        <w:rPr>
          <w:rFonts w:ascii="Arial" w:hAnsi="Arial" w:cs="Arial"/>
          <w:b/>
        </w:rPr>
        <w:t>To</w:t>
      </w:r>
      <w:proofErr w:type="gramEnd"/>
      <w:r w:rsidRPr="00FA7BC6">
        <w:rPr>
          <w:rFonts w:ascii="Arial" w:hAnsi="Arial" w:cs="Arial"/>
          <w:b/>
        </w:rPr>
        <w:t xml:space="preserve"> </w:t>
      </w:r>
      <w:r w:rsidR="005C45FA">
        <w:rPr>
          <w:rFonts w:ascii="Arial" w:hAnsi="Arial" w:cs="Arial"/>
          <w:b/>
        </w:rPr>
        <w:t>Certify</w:t>
      </w:r>
      <w:r w:rsidR="005C45FA" w:rsidRPr="00FA7BC6">
        <w:rPr>
          <w:rFonts w:ascii="Arial" w:hAnsi="Arial" w:cs="Arial"/>
          <w:b/>
        </w:rPr>
        <w:t xml:space="preserve"> </w:t>
      </w:r>
      <w:r w:rsidRPr="00FA7BC6">
        <w:rPr>
          <w:rFonts w:ascii="Arial" w:hAnsi="Arial" w:cs="Arial"/>
          <w:b/>
        </w:rPr>
        <w:t xml:space="preserve">or Not </w:t>
      </w:r>
      <w:r w:rsidR="00537865" w:rsidRPr="00FA7BC6">
        <w:rPr>
          <w:rFonts w:ascii="Arial" w:hAnsi="Arial" w:cs="Arial"/>
          <w:b/>
        </w:rPr>
        <w:t>T</w:t>
      </w:r>
      <w:r w:rsidRPr="00FA7BC6">
        <w:rPr>
          <w:rFonts w:ascii="Arial" w:hAnsi="Arial" w:cs="Arial"/>
          <w:b/>
        </w:rPr>
        <w:t xml:space="preserve">o Maintain </w:t>
      </w:r>
      <w:r w:rsidR="005C45FA">
        <w:rPr>
          <w:rFonts w:ascii="Arial" w:hAnsi="Arial" w:cs="Arial"/>
          <w:b/>
        </w:rPr>
        <w:t>Certification.</w:t>
      </w:r>
    </w:p>
    <w:p w14:paraId="28456142" w14:textId="77777777" w:rsidR="00A56458" w:rsidRDefault="00A56458" w:rsidP="00D44AF1">
      <w:pPr>
        <w:widowControl w:val="0"/>
        <w:tabs>
          <w:tab w:val="left" w:pos="-1440"/>
        </w:tabs>
        <w:jc w:val="both"/>
        <w:rPr>
          <w:rFonts w:ascii="Arial" w:hAnsi="Arial" w:cs="Arial"/>
        </w:rPr>
      </w:pPr>
    </w:p>
    <w:p w14:paraId="28456143" w14:textId="77777777" w:rsidR="00C17BAC" w:rsidRPr="00FA7BC6" w:rsidRDefault="00F47FA1" w:rsidP="00D44AF1">
      <w:pPr>
        <w:widowControl w:val="0"/>
        <w:tabs>
          <w:tab w:val="left" w:pos="-1440"/>
        </w:tabs>
        <w:jc w:val="both"/>
        <w:rPr>
          <w:rFonts w:ascii="Arial" w:hAnsi="Arial" w:cs="Arial"/>
        </w:rPr>
      </w:pPr>
      <w:r w:rsidRPr="00FA7BC6">
        <w:rPr>
          <w:rFonts w:ascii="Arial" w:hAnsi="Arial" w:cs="Arial"/>
        </w:rPr>
        <w:t xml:space="preserve">These are </w:t>
      </w:r>
      <w:r w:rsidR="00C21F5E" w:rsidRPr="00FA7BC6">
        <w:rPr>
          <w:rFonts w:ascii="Arial" w:hAnsi="Arial" w:cs="Arial"/>
        </w:rPr>
        <w:t xml:space="preserve">possible </w:t>
      </w:r>
      <w:r w:rsidRPr="00FA7BC6">
        <w:rPr>
          <w:rFonts w:ascii="Arial" w:hAnsi="Arial" w:cs="Arial"/>
        </w:rPr>
        <w:t xml:space="preserve">audit team recommendations. </w:t>
      </w:r>
      <w:r w:rsidR="00C21F5E" w:rsidRPr="00FA7BC6">
        <w:rPr>
          <w:rFonts w:ascii="Arial" w:hAnsi="Arial" w:cs="Arial"/>
        </w:rPr>
        <w:t xml:space="preserve">Specific recommendations </w:t>
      </w:r>
      <w:r w:rsidR="00FA5FF8" w:rsidRPr="00FA7BC6">
        <w:rPr>
          <w:rFonts w:ascii="Arial" w:hAnsi="Arial" w:cs="Arial"/>
        </w:rPr>
        <w:t>are addressed during the closing meeting</w:t>
      </w:r>
      <w:r w:rsidR="00C21F5E" w:rsidRPr="00FA7BC6">
        <w:rPr>
          <w:rFonts w:ascii="Arial" w:hAnsi="Arial" w:cs="Arial"/>
        </w:rPr>
        <w:t>.</w:t>
      </w:r>
    </w:p>
    <w:p w14:paraId="28456144" w14:textId="77777777" w:rsidR="00A56458" w:rsidRDefault="00A56458" w:rsidP="00D44AF1">
      <w:pPr>
        <w:widowControl w:val="0"/>
        <w:tabs>
          <w:tab w:val="left" w:pos="-1440"/>
        </w:tabs>
        <w:jc w:val="both"/>
        <w:rPr>
          <w:rFonts w:ascii="Arial" w:hAnsi="Arial" w:cs="Arial"/>
        </w:rPr>
      </w:pPr>
    </w:p>
    <w:p w14:paraId="28456145" w14:textId="61F3A0AF" w:rsidR="00035821" w:rsidRDefault="00510F1D" w:rsidP="00D44AF1">
      <w:pPr>
        <w:widowControl w:val="0"/>
        <w:tabs>
          <w:tab w:val="left" w:pos="-1440"/>
        </w:tabs>
        <w:jc w:val="both"/>
        <w:rPr>
          <w:rFonts w:ascii="Arial" w:hAnsi="Arial" w:cs="Arial"/>
        </w:rPr>
      </w:pPr>
      <w:r w:rsidRPr="00FA7BC6">
        <w:rPr>
          <w:rFonts w:ascii="Arial" w:hAnsi="Arial" w:cs="Arial"/>
        </w:rPr>
        <w:t>MS</w:t>
      </w:r>
      <w:r w:rsidR="008750E4">
        <w:rPr>
          <w:rFonts w:ascii="Arial" w:hAnsi="Arial" w:cs="Arial"/>
        </w:rPr>
        <w:t>ECB</w:t>
      </w:r>
      <w:r w:rsidR="00F47FA1" w:rsidRPr="00FA7BC6">
        <w:rPr>
          <w:rFonts w:ascii="Arial" w:hAnsi="Arial" w:cs="Arial"/>
        </w:rPr>
        <w:t>'</w:t>
      </w:r>
      <w:r w:rsidR="008750E4">
        <w:rPr>
          <w:rFonts w:ascii="Arial" w:hAnsi="Arial" w:cs="Arial"/>
        </w:rPr>
        <w:t>s</w:t>
      </w:r>
      <w:r w:rsidR="00F47FA1" w:rsidRPr="00FA7BC6">
        <w:rPr>
          <w:rFonts w:ascii="Arial" w:hAnsi="Arial" w:cs="Arial"/>
        </w:rPr>
        <w:t xml:space="preserve"> </w:t>
      </w:r>
      <w:r w:rsidR="00A56458">
        <w:rPr>
          <w:rFonts w:ascii="Arial" w:hAnsi="Arial" w:cs="Arial"/>
        </w:rPr>
        <w:t>Certification</w:t>
      </w:r>
      <w:r w:rsidR="00F47FA1" w:rsidRPr="00FA7BC6">
        <w:rPr>
          <w:rFonts w:ascii="Arial" w:hAnsi="Arial" w:cs="Arial"/>
        </w:rPr>
        <w:t xml:space="preserve"> Committee shall make the final decision after </w:t>
      </w:r>
      <w:r w:rsidR="00035821">
        <w:rPr>
          <w:rFonts w:ascii="Arial" w:hAnsi="Arial" w:cs="Arial"/>
        </w:rPr>
        <w:t xml:space="preserve">correction and </w:t>
      </w:r>
      <w:r w:rsidR="00F47FA1" w:rsidRPr="00FA7BC6">
        <w:rPr>
          <w:rFonts w:ascii="Arial" w:hAnsi="Arial" w:cs="Arial"/>
        </w:rPr>
        <w:t xml:space="preserve">corrective actions to all nonconformities are submitted and approved. </w:t>
      </w:r>
    </w:p>
    <w:p w14:paraId="28456146" w14:textId="77777777" w:rsidR="00035821" w:rsidRPr="00FA7BC6" w:rsidRDefault="00035821" w:rsidP="00D44AF1">
      <w:pPr>
        <w:widowControl w:val="0"/>
        <w:tabs>
          <w:tab w:val="left" w:pos="-1440"/>
        </w:tabs>
        <w:jc w:val="both"/>
        <w:rPr>
          <w:rFonts w:ascii="Arial" w:hAnsi="Arial" w:cs="Arial"/>
        </w:rPr>
      </w:pPr>
    </w:p>
    <w:p w14:paraId="28456147" w14:textId="77777777" w:rsidR="00F47FA1" w:rsidRPr="00FA7BC6" w:rsidRDefault="00F47FA1" w:rsidP="00EE44A0">
      <w:pPr>
        <w:widowControl w:val="0"/>
        <w:tabs>
          <w:tab w:val="left" w:pos="-1440"/>
        </w:tabs>
        <w:jc w:val="both"/>
        <w:rPr>
          <w:rFonts w:ascii="Arial" w:hAnsi="Arial" w:cs="Arial"/>
        </w:rPr>
      </w:pPr>
      <w:r w:rsidRPr="00FA7BC6">
        <w:rPr>
          <w:rFonts w:ascii="Arial" w:hAnsi="Arial" w:cs="Arial"/>
        </w:rPr>
        <w:t>Copies of the nonconformities and audit team recommendation will be left with you at the closing meeting</w:t>
      </w:r>
      <w:r w:rsidR="00035821">
        <w:rPr>
          <w:rFonts w:ascii="Arial" w:hAnsi="Arial" w:cs="Arial"/>
        </w:rPr>
        <w:t>;</w:t>
      </w:r>
    </w:p>
    <w:p w14:paraId="28456148" w14:textId="77777777" w:rsidR="00035821" w:rsidRDefault="00035821" w:rsidP="006D126A">
      <w:pPr>
        <w:spacing w:after="120"/>
        <w:jc w:val="both"/>
        <w:rPr>
          <w:rFonts w:ascii="Arial" w:hAnsi="Arial" w:cs="Arial"/>
        </w:rPr>
      </w:pPr>
    </w:p>
    <w:p w14:paraId="28456149" w14:textId="77777777" w:rsidR="00F47FA1" w:rsidRPr="00FA7BC6" w:rsidRDefault="00F47FA1" w:rsidP="006D126A">
      <w:pPr>
        <w:spacing w:after="120"/>
        <w:jc w:val="both"/>
        <w:rPr>
          <w:rFonts w:ascii="Arial" w:hAnsi="Arial" w:cs="Arial"/>
          <w:b/>
        </w:rPr>
      </w:pPr>
      <w:r w:rsidRPr="00FA7BC6">
        <w:rPr>
          <w:rFonts w:ascii="Arial" w:hAnsi="Arial" w:cs="Arial"/>
          <w:b/>
        </w:rPr>
        <w:t>Closing Meeting</w:t>
      </w:r>
    </w:p>
    <w:p w14:paraId="2845614A" w14:textId="77777777" w:rsidR="00510F1D" w:rsidRPr="00FA7BC6" w:rsidRDefault="00510F1D" w:rsidP="00510F1D">
      <w:pPr>
        <w:jc w:val="both"/>
        <w:rPr>
          <w:rFonts w:ascii="Arial" w:hAnsi="Arial" w:cs="Arial"/>
        </w:rPr>
      </w:pPr>
      <w:r w:rsidRPr="00FA7BC6">
        <w:rPr>
          <w:rFonts w:ascii="Arial" w:hAnsi="Arial" w:cs="Arial"/>
        </w:rPr>
        <w:t xml:space="preserve">The following </w:t>
      </w:r>
      <w:r w:rsidR="00862A9F">
        <w:rPr>
          <w:rFonts w:ascii="Arial" w:hAnsi="Arial" w:cs="Arial"/>
        </w:rPr>
        <w:t xml:space="preserve">elements </w:t>
      </w:r>
      <w:r w:rsidRPr="00FA7BC6">
        <w:rPr>
          <w:rFonts w:ascii="Arial" w:hAnsi="Arial" w:cs="Arial"/>
        </w:rPr>
        <w:t>were reviewed during the opening meeting:</w:t>
      </w:r>
    </w:p>
    <w:p w14:paraId="2845614B" w14:textId="77777777" w:rsidR="00510F1D" w:rsidRPr="00632D31" w:rsidRDefault="00510F1D" w:rsidP="00510F1D">
      <w:pPr>
        <w:jc w:val="both"/>
        <w:rPr>
          <w:rFonts w:ascii="Arial" w:hAnsi="Arial" w:cs="Arial"/>
          <w:szCs w:val="22"/>
        </w:rPr>
      </w:pPr>
    </w:p>
    <w:p w14:paraId="2845614C" w14:textId="77777777" w:rsidR="00510F1D" w:rsidRPr="00FA2A75" w:rsidRDefault="00510F1D" w:rsidP="00510F1D">
      <w:pPr>
        <w:pStyle w:val="ListParagraph"/>
        <w:numPr>
          <w:ilvl w:val="0"/>
          <w:numId w:val="7"/>
        </w:numPr>
        <w:jc w:val="both"/>
        <w:rPr>
          <w:rFonts w:ascii="Arial" w:hAnsi="Arial" w:cs="Arial"/>
          <w:szCs w:val="22"/>
        </w:rPr>
      </w:pPr>
      <w:r>
        <w:rPr>
          <w:rFonts w:ascii="Arial" w:hAnsi="Arial" w:cs="Arial"/>
          <w:szCs w:val="22"/>
        </w:rPr>
        <w:t>A</w:t>
      </w:r>
      <w:r w:rsidRPr="00632D31">
        <w:rPr>
          <w:rFonts w:ascii="Arial" w:hAnsi="Arial" w:cs="Arial"/>
          <w:szCs w:val="22"/>
        </w:rPr>
        <w:t>dvising the client that the audit evidence collected was based on a sample of the information; thereby</w:t>
      </w:r>
      <w:r>
        <w:rPr>
          <w:rFonts w:ascii="Arial" w:hAnsi="Arial" w:cs="Arial"/>
          <w:szCs w:val="22"/>
        </w:rPr>
        <w:t xml:space="preserve"> </w:t>
      </w:r>
      <w:r w:rsidRPr="00FA2A75">
        <w:rPr>
          <w:rFonts w:ascii="Arial" w:hAnsi="Arial" w:cs="Arial"/>
          <w:szCs w:val="22"/>
        </w:rPr>
        <w:t>introd</w:t>
      </w:r>
      <w:r>
        <w:rPr>
          <w:rFonts w:ascii="Arial" w:hAnsi="Arial" w:cs="Arial"/>
          <w:szCs w:val="22"/>
        </w:rPr>
        <w:t>ucing an element of uncertainty</w:t>
      </w:r>
      <w:r w:rsidR="003921FA">
        <w:rPr>
          <w:rFonts w:ascii="Arial" w:hAnsi="Arial" w:cs="Arial"/>
          <w:szCs w:val="22"/>
        </w:rPr>
        <w:t>;</w:t>
      </w:r>
    </w:p>
    <w:p w14:paraId="2845614D" w14:textId="77777777" w:rsidR="00510F1D" w:rsidRPr="00632D31" w:rsidRDefault="00EE44A0" w:rsidP="00510F1D">
      <w:pPr>
        <w:pStyle w:val="ListParagraph"/>
        <w:numPr>
          <w:ilvl w:val="0"/>
          <w:numId w:val="7"/>
        </w:numPr>
        <w:jc w:val="both"/>
        <w:rPr>
          <w:rFonts w:ascii="Arial" w:hAnsi="Arial" w:cs="Arial"/>
          <w:szCs w:val="22"/>
        </w:rPr>
      </w:pPr>
      <w:r>
        <w:rPr>
          <w:rFonts w:ascii="Arial" w:hAnsi="Arial" w:cs="Arial"/>
          <w:szCs w:val="22"/>
        </w:rPr>
        <w:t>T</w:t>
      </w:r>
      <w:r w:rsidR="00510F1D" w:rsidRPr="00632D31">
        <w:rPr>
          <w:rFonts w:ascii="Arial" w:hAnsi="Arial" w:cs="Arial"/>
          <w:szCs w:val="22"/>
        </w:rPr>
        <w:t>he method and timeframe of reporting, includin</w:t>
      </w:r>
      <w:r w:rsidR="00510F1D">
        <w:rPr>
          <w:rFonts w:ascii="Arial" w:hAnsi="Arial" w:cs="Arial"/>
          <w:szCs w:val="22"/>
        </w:rPr>
        <w:t>g any grading of audit findings</w:t>
      </w:r>
      <w:r w:rsidR="00D65F6D">
        <w:rPr>
          <w:rFonts w:ascii="Arial" w:hAnsi="Arial" w:cs="Arial"/>
          <w:szCs w:val="22"/>
        </w:rPr>
        <w:t>;</w:t>
      </w:r>
    </w:p>
    <w:p w14:paraId="2845614E" w14:textId="77777777" w:rsidR="00510F1D" w:rsidRPr="00632D31" w:rsidRDefault="00EE44A0" w:rsidP="00510F1D">
      <w:pPr>
        <w:pStyle w:val="ListParagraph"/>
        <w:numPr>
          <w:ilvl w:val="0"/>
          <w:numId w:val="7"/>
        </w:numPr>
        <w:jc w:val="both"/>
        <w:rPr>
          <w:rFonts w:ascii="Arial" w:hAnsi="Arial" w:cs="Arial"/>
          <w:szCs w:val="22"/>
        </w:rPr>
      </w:pPr>
      <w:r>
        <w:rPr>
          <w:rFonts w:ascii="Arial" w:hAnsi="Arial" w:cs="Arial"/>
          <w:szCs w:val="22"/>
        </w:rPr>
        <w:t>T</w:t>
      </w:r>
      <w:r w:rsidR="00510F1D" w:rsidRPr="00632D31">
        <w:rPr>
          <w:rFonts w:ascii="Arial" w:hAnsi="Arial" w:cs="Arial"/>
          <w:szCs w:val="22"/>
        </w:rPr>
        <w:t>he certification body's process for handling nonconformities including any consequences relating to the</w:t>
      </w:r>
    </w:p>
    <w:p w14:paraId="2845614F" w14:textId="77777777" w:rsidR="00510F1D" w:rsidRPr="00FA7BC6" w:rsidRDefault="00510F1D" w:rsidP="00EE44A0">
      <w:pPr>
        <w:ind w:left="360" w:firstLine="720"/>
        <w:jc w:val="both"/>
        <w:rPr>
          <w:rFonts w:ascii="Arial" w:hAnsi="Arial" w:cs="Arial"/>
          <w:szCs w:val="22"/>
        </w:rPr>
      </w:pPr>
      <w:r w:rsidRPr="00FA7BC6">
        <w:rPr>
          <w:rFonts w:ascii="Arial" w:hAnsi="Arial" w:cs="Arial"/>
          <w:szCs w:val="22"/>
        </w:rPr>
        <w:t>status of the client's certification</w:t>
      </w:r>
      <w:r w:rsidR="00D65F6D">
        <w:rPr>
          <w:rFonts w:ascii="Arial" w:hAnsi="Arial" w:cs="Arial"/>
          <w:szCs w:val="22"/>
        </w:rPr>
        <w:t>;</w:t>
      </w:r>
    </w:p>
    <w:p w14:paraId="28456150" w14:textId="77777777" w:rsidR="00510F1D" w:rsidRPr="00FA7BC6" w:rsidRDefault="00EE44A0" w:rsidP="00510F1D">
      <w:pPr>
        <w:pStyle w:val="ListParagraph"/>
        <w:numPr>
          <w:ilvl w:val="0"/>
          <w:numId w:val="7"/>
        </w:numPr>
        <w:jc w:val="both"/>
        <w:rPr>
          <w:rFonts w:ascii="Arial" w:hAnsi="Arial" w:cs="Arial"/>
          <w:szCs w:val="22"/>
        </w:rPr>
      </w:pPr>
      <w:r>
        <w:rPr>
          <w:rFonts w:ascii="Arial" w:hAnsi="Arial" w:cs="Arial"/>
          <w:szCs w:val="22"/>
        </w:rPr>
        <w:t>T</w:t>
      </w:r>
      <w:r w:rsidR="00510F1D" w:rsidRPr="00632D31">
        <w:rPr>
          <w:rFonts w:ascii="Arial" w:hAnsi="Arial" w:cs="Arial"/>
          <w:szCs w:val="22"/>
        </w:rPr>
        <w:t>he timeframe for the client to present a plan for correction and corrective action</w:t>
      </w:r>
      <w:r w:rsidR="00D65F6D">
        <w:rPr>
          <w:rFonts w:ascii="Arial" w:hAnsi="Arial" w:cs="Arial"/>
          <w:szCs w:val="22"/>
        </w:rPr>
        <w:t>s</w:t>
      </w:r>
      <w:r w:rsidR="00510F1D" w:rsidRPr="00632D31">
        <w:rPr>
          <w:rFonts w:ascii="Arial" w:hAnsi="Arial" w:cs="Arial"/>
          <w:szCs w:val="22"/>
        </w:rPr>
        <w:t xml:space="preserve"> for any nonconformities</w:t>
      </w:r>
      <w:r w:rsidR="00510F1D">
        <w:rPr>
          <w:rFonts w:ascii="Arial" w:hAnsi="Arial" w:cs="Arial"/>
          <w:szCs w:val="22"/>
        </w:rPr>
        <w:t xml:space="preserve"> </w:t>
      </w:r>
      <w:r w:rsidR="00510F1D" w:rsidRPr="00FA7BC6">
        <w:rPr>
          <w:rFonts w:ascii="Arial" w:hAnsi="Arial" w:cs="Arial"/>
          <w:szCs w:val="22"/>
        </w:rPr>
        <w:t>identified during the audit</w:t>
      </w:r>
      <w:r w:rsidR="00D65F6D">
        <w:rPr>
          <w:rFonts w:ascii="Arial" w:hAnsi="Arial" w:cs="Arial"/>
          <w:szCs w:val="22"/>
        </w:rPr>
        <w:t>;</w:t>
      </w:r>
    </w:p>
    <w:p w14:paraId="28456151" w14:textId="77777777" w:rsidR="00510F1D" w:rsidRDefault="00EE44A0" w:rsidP="00510F1D">
      <w:pPr>
        <w:pStyle w:val="ListParagraph"/>
        <w:numPr>
          <w:ilvl w:val="0"/>
          <w:numId w:val="7"/>
        </w:numPr>
        <w:jc w:val="both"/>
        <w:rPr>
          <w:rFonts w:ascii="Arial" w:hAnsi="Arial" w:cs="Arial"/>
          <w:szCs w:val="22"/>
        </w:rPr>
      </w:pPr>
      <w:r>
        <w:rPr>
          <w:rFonts w:ascii="Arial" w:hAnsi="Arial" w:cs="Arial"/>
          <w:szCs w:val="22"/>
        </w:rPr>
        <w:t>Information</w:t>
      </w:r>
      <w:r w:rsidR="00510F1D" w:rsidRPr="00632D31">
        <w:rPr>
          <w:rFonts w:ascii="Arial" w:hAnsi="Arial" w:cs="Arial"/>
          <w:szCs w:val="22"/>
        </w:rPr>
        <w:t xml:space="preserve"> about the complain</w:t>
      </w:r>
      <w:r w:rsidR="00510F1D">
        <w:rPr>
          <w:rFonts w:ascii="Arial" w:hAnsi="Arial" w:cs="Arial"/>
          <w:szCs w:val="22"/>
        </w:rPr>
        <w:t>t handling and appeal process</w:t>
      </w:r>
      <w:r w:rsidR="00D65F6D">
        <w:rPr>
          <w:rFonts w:ascii="Arial" w:hAnsi="Arial" w:cs="Arial"/>
          <w:szCs w:val="22"/>
        </w:rPr>
        <w:t>.</w:t>
      </w:r>
    </w:p>
    <w:p w14:paraId="28456152" w14:textId="77777777" w:rsidR="00510F1D" w:rsidRDefault="00510F1D" w:rsidP="00510F1D">
      <w:pPr>
        <w:jc w:val="both"/>
        <w:rPr>
          <w:rFonts w:ascii="Arial" w:hAnsi="Arial" w:cs="Arial"/>
          <w:szCs w:val="22"/>
        </w:rPr>
      </w:pPr>
    </w:p>
    <w:p w14:paraId="28456153" w14:textId="6C65AADE" w:rsidR="00510F1D" w:rsidRPr="00FA2A75" w:rsidRDefault="00510F1D" w:rsidP="00510F1D">
      <w:pPr>
        <w:jc w:val="both"/>
        <w:rPr>
          <w:rFonts w:ascii="Arial" w:hAnsi="Arial" w:cs="Arial"/>
          <w:szCs w:val="22"/>
        </w:rPr>
      </w:pPr>
      <w:r>
        <w:rPr>
          <w:rFonts w:ascii="Arial" w:hAnsi="Arial" w:cs="Arial"/>
          <w:szCs w:val="22"/>
        </w:rPr>
        <w:t>The audit report shall be submitted to MS</w:t>
      </w:r>
      <w:r w:rsidR="008750E4">
        <w:rPr>
          <w:rFonts w:ascii="Arial" w:hAnsi="Arial" w:cs="Arial"/>
          <w:szCs w:val="22"/>
        </w:rPr>
        <w:t>ECB</w:t>
      </w:r>
      <w:r>
        <w:rPr>
          <w:rFonts w:ascii="Arial" w:hAnsi="Arial" w:cs="Arial"/>
          <w:szCs w:val="22"/>
        </w:rPr>
        <w:t xml:space="preserve"> after the last day of the audit. However, there is an exception in cases when the client is in the stage of providing the correction and corrective actions regarding the non-nonconformities issued. In such case</w:t>
      </w:r>
      <w:r w:rsidR="00A1059F">
        <w:rPr>
          <w:rFonts w:ascii="Arial" w:hAnsi="Arial" w:cs="Arial"/>
          <w:szCs w:val="22"/>
        </w:rPr>
        <w:t>s</w:t>
      </w:r>
      <w:r>
        <w:rPr>
          <w:rFonts w:ascii="Arial" w:hAnsi="Arial" w:cs="Arial"/>
          <w:szCs w:val="22"/>
        </w:rPr>
        <w:t>, MS</w:t>
      </w:r>
      <w:r w:rsidR="008750E4">
        <w:rPr>
          <w:rFonts w:ascii="Arial" w:hAnsi="Arial" w:cs="Arial"/>
          <w:szCs w:val="22"/>
        </w:rPr>
        <w:t>ECB</w:t>
      </w:r>
      <w:r>
        <w:rPr>
          <w:rFonts w:ascii="Arial" w:hAnsi="Arial" w:cs="Arial"/>
          <w:szCs w:val="22"/>
        </w:rPr>
        <w:t xml:space="preserve"> shall be notified immediately after the audit.</w:t>
      </w:r>
    </w:p>
    <w:p w14:paraId="28456154" w14:textId="77777777" w:rsidR="00510F1D" w:rsidRDefault="00510F1D" w:rsidP="00510F1D">
      <w:pPr>
        <w:jc w:val="both"/>
        <w:rPr>
          <w:rFonts w:ascii="Arial" w:hAnsi="Arial" w:cs="Arial"/>
          <w:szCs w:val="22"/>
        </w:rPr>
      </w:pPr>
    </w:p>
    <w:p w14:paraId="28456155" w14:textId="77777777" w:rsidR="00510F1D" w:rsidRPr="00FA7BC6" w:rsidRDefault="00510F1D" w:rsidP="00FA7BC6">
      <w:pPr>
        <w:jc w:val="both"/>
        <w:rPr>
          <w:rFonts w:ascii="Arial" w:hAnsi="Arial" w:cs="Arial"/>
          <w:szCs w:val="22"/>
        </w:rPr>
      </w:pPr>
    </w:p>
    <w:p w14:paraId="28456156" w14:textId="77777777" w:rsidR="00E95367" w:rsidRPr="00FA7BC6" w:rsidRDefault="00D44AF1" w:rsidP="00566292">
      <w:pPr>
        <w:spacing w:after="120"/>
        <w:jc w:val="both"/>
        <w:rPr>
          <w:rFonts w:ascii="Arial" w:hAnsi="Arial" w:cs="Arial"/>
          <w:b/>
          <w:sz w:val="22"/>
          <w:szCs w:val="22"/>
        </w:rPr>
      </w:pPr>
      <w:r w:rsidRPr="00FA7BC6">
        <w:rPr>
          <w:rFonts w:ascii="Arial" w:hAnsi="Arial" w:cs="Arial"/>
          <w:b/>
          <w:sz w:val="22"/>
          <w:szCs w:val="22"/>
        </w:rPr>
        <w:lastRenderedPageBreak/>
        <w:t>Appeals process</w:t>
      </w:r>
    </w:p>
    <w:p w14:paraId="28456157" w14:textId="77777777" w:rsidR="00E95367" w:rsidRPr="00FA7BC6" w:rsidRDefault="00E95367" w:rsidP="00566292">
      <w:pPr>
        <w:jc w:val="both"/>
        <w:rPr>
          <w:rFonts w:ascii="Arial" w:hAnsi="Arial" w:cs="Arial"/>
          <w:b/>
        </w:rPr>
      </w:pPr>
      <w:r w:rsidRPr="00FA7BC6">
        <w:rPr>
          <w:rFonts w:ascii="Arial" w:hAnsi="Arial" w:cs="Arial"/>
        </w:rPr>
        <w:t>Copies of the nonconformities and audit team recommendation will be left with you at the closing</w:t>
      </w:r>
      <w:r w:rsidR="008931E1" w:rsidRPr="00FA7BC6">
        <w:rPr>
          <w:rFonts w:ascii="Arial" w:hAnsi="Arial" w:cs="Arial"/>
        </w:rPr>
        <w:t xml:space="preserve"> </w:t>
      </w:r>
      <w:r w:rsidRPr="00FA7BC6">
        <w:rPr>
          <w:rFonts w:ascii="Arial" w:hAnsi="Arial" w:cs="Arial"/>
        </w:rPr>
        <w:t>meeting.</w:t>
      </w:r>
    </w:p>
    <w:p w14:paraId="28456158" w14:textId="77777777" w:rsidR="00510F1D" w:rsidRPr="00FA7BC6" w:rsidRDefault="00510F1D" w:rsidP="00566292">
      <w:pPr>
        <w:tabs>
          <w:tab w:val="left" w:pos="-720"/>
          <w:tab w:val="left" w:pos="720"/>
        </w:tabs>
        <w:suppressAutoHyphens/>
        <w:ind w:right="360"/>
        <w:jc w:val="both"/>
        <w:rPr>
          <w:rFonts w:ascii="Arial" w:hAnsi="Arial" w:cs="Arial"/>
        </w:rPr>
      </w:pPr>
    </w:p>
    <w:p w14:paraId="28456159" w14:textId="72F19233" w:rsidR="00E95367" w:rsidRPr="00FA7BC6" w:rsidRDefault="00E95367">
      <w:pPr>
        <w:tabs>
          <w:tab w:val="left" w:pos="-720"/>
          <w:tab w:val="left" w:pos="720"/>
        </w:tabs>
        <w:suppressAutoHyphens/>
        <w:ind w:right="360"/>
        <w:jc w:val="both"/>
        <w:rPr>
          <w:rFonts w:ascii="Arial" w:hAnsi="Arial" w:cs="Arial"/>
        </w:rPr>
      </w:pPr>
      <w:r w:rsidRPr="00FA7BC6">
        <w:rPr>
          <w:rFonts w:ascii="Arial" w:hAnsi="Arial" w:cs="Arial"/>
        </w:rPr>
        <w:t xml:space="preserve">Any client may dispute any decision made by </w:t>
      </w:r>
      <w:r w:rsidR="00510F1D" w:rsidRPr="00FA7BC6">
        <w:rPr>
          <w:rFonts w:ascii="Arial" w:hAnsi="Arial" w:cs="Arial"/>
        </w:rPr>
        <w:t>MS</w:t>
      </w:r>
      <w:r w:rsidR="008750E4">
        <w:rPr>
          <w:rFonts w:ascii="Arial" w:hAnsi="Arial" w:cs="Arial"/>
        </w:rPr>
        <w:t>ECB</w:t>
      </w:r>
      <w:r w:rsidR="00510F1D" w:rsidRPr="00FA7BC6">
        <w:rPr>
          <w:rFonts w:ascii="Arial" w:hAnsi="Arial" w:cs="Arial"/>
        </w:rPr>
        <w:t xml:space="preserve"> </w:t>
      </w:r>
      <w:r w:rsidRPr="00FA7BC6">
        <w:rPr>
          <w:rFonts w:ascii="Arial" w:hAnsi="Arial" w:cs="Arial"/>
        </w:rPr>
        <w:t xml:space="preserve">and file a complaint or an appeal </w:t>
      </w:r>
      <w:r w:rsidR="008931E1" w:rsidRPr="00FA7BC6">
        <w:rPr>
          <w:rFonts w:ascii="Arial" w:hAnsi="Arial" w:cs="Arial"/>
        </w:rPr>
        <w:t>against that decision.</w:t>
      </w:r>
    </w:p>
    <w:p w14:paraId="2845615A" w14:textId="77777777" w:rsidR="00510F1D" w:rsidRPr="00FA7BC6" w:rsidRDefault="00510F1D">
      <w:pPr>
        <w:tabs>
          <w:tab w:val="left" w:pos="-720"/>
          <w:tab w:val="left" w:pos="720"/>
        </w:tabs>
        <w:suppressAutoHyphens/>
        <w:spacing w:after="120"/>
        <w:ind w:right="360"/>
        <w:jc w:val="both"/>
        <w:rPr>
          <w:rFonts w:ascii="Arial" w:hAnsi="Arial" w:cs="Arial"/>
          <w:sz w:val="12"/>
          <w:szCs w:val="12"/>
        </w:rPr>
      </w:pPr>
    </w:p>
    <w:p w14:paraId="2845615B" w14:textId="450A6FF6" w:rsidR="00E95367" w:rsidRPr="00FA7BC6" w:rsidRDefault="00E95367">
      <w:pPr>
        <w:tabs>
          <w:tab w:val="left" w:pos="-720"/>
          <w:tab w:val="left" w:pos="720"/>
        </w:tabs>
        <w:suppressAutoHyphens/>
        <w:spacing w:after="120"/>
        <w:ind w:right="360"/>
        <w:jc w:val="both"/>
        <w:rPr>
          <w:rFonts w:ascii="Arial" w:hAnsi="Arial" w:cs="Arial"/>
        </w:rPr>
      </w:pPr>
      <w:r w:rsidRPr="00FA7BC6">
        <w:rPr>
          <w:rFonts w:ascii="Arial" w:hAnsi="Arial" w:cs="Arial"/>
        </w:rPr>
        <w:t xml:space="preserve">Such appeals must be in </w:t>
      </w:r>
      <w:r w:rsidR="00537865" w:rsidRPr="00FA7BC6">
        <w:rPr>
          <w:rFonts w:ascii="Arial" w:hAnsi="Arial" w:cs="Arial"/>
        </w:rPr>
        <w:t xml:space="preserve">a </w:t>
      </w:r>
      <w:r w:rsidRPr="00FA7BC6">
        <w:rPr>
          <w:rFonts w:ascii="Arial" w:hAnsi="Arial" w:cs="Arial"/>
        </w:rPr>
        <w:t>writ</w:t>
      </w:r>
      <w:r w:rsidR="00537865" w:rsidRPr="00FA7BC6">
        <w:rPr>
          <w:rFonts w:ascii="Arial" w:hAnsi="Arial" w:cs="Arial"/>
        </w:rPr>
        <w:t>ten form</w:t>
      </w:r>
      <w:r w:rsidRPr="00FA7BC6">
        <w:rPr>
          <w:rFonts w:ascii="Arial" w:hAnsi="Arial" w:cs="Arial"/>
        </w:rPr>
        <w:t xml:space="preserve"> and will be subjected to </w:t>
      </w:r>
      <w:r w:rsidR="00510F1D" w:rsidRPr="00FA7BC6">
        <w:rPr>
          <w:rFonts w:ascii="Arial" w:hAnsi="Arial" w:cs="Arial"/>
        </w:rPr>
        <w:t>MS</w:t>
      </w:r>
      <w:r w:rsidR="008750E4">
        <w:rPr>
          <w:rFonts w:ascii="Arial" w:hAnsi="Arial" w:cs="Arial"/>
        </w:rPr>
        <w:t>ECB</w:t>
      </w:r>
      <w:r w:rsidRPr="00FA7BC6">
        <w:rPr>
          <w:rFonts w:ascii="Arial" w:hAnsi="Arial" w:cs="Arial"/>
        </w:rPr>
        <w:t>’</w:t>
      </w:r>
      <w:r w:rsidR="008750E4">
        <w:rPr>
          <w:rFonts w:ascii="Arial" w:hAnsi="Arial" w:cs="Arial"/>
        </w:rPr>
        <w:t>s</w:t>
      </w:r>
      <w:r w:rsidRPr="00FA7BC6">
        <w:rPr>
          <w:rFonts w:ascii="Arial" w:hAnsi="Arial" w:cs="Arial"/>
        </w:rPr>
        <w:t xml:space="preserve"> </w:t>
      </w:r>
      <w:r w:rsidRPr="003D3AD1">
        <w:rPr>
          <w:rFonts w:ascii="Arial" w:hAnsi="Arial" w:cs="Arial"/>
        </w:rPr>
        <w:t>procedure for ha</w:t>
      </w:r>
      <w:r w:rsidR="00177A01" w:rsidRPr="003D3AD1">
        <w:rPr>
          <w:rFonts w:ascii="Arial" w:hAnsi="Arial" w:cs="Arial"/>
        </w:rPr>
        <w:t>ndling appeals and dispute</w:t>
      </w:r>
      <w:r w:rsidR="00537865" w:rsidRPr="003D3AD1">
        <w:rPr>
          <w:rFonts w:ascii="Arial" w:hAnsi="Arial" w:cs="Arial"/>
        </w:rPr>
        <w:t>s</w:t>
      </w:r>
      <w:r w:rsidRPr="00FA7BC6">
        <w:rPr>
          <w:rFonts w:ascii="Arial" w:hAnsi="Arial" w:cs="Arial"/>
        </w:rPr>
        <w:t xml:space="preserve">. If </w:t>
      </w:r>
      <w:r w:rsidR="00510F1D" w:rsidRPr="00FA7BC6">
        <w:rPr>
          <w:rFonts w:ascii="Arial" w:hAnsi="Arial" w:cs="Arial"/>
        </w:rPr>
        <w:t>MS</w:t>
      </w:r>
      <w:r w:rsidR="008750E4">
        <w:rPr>
          <w:rFonts w:ascii="Arial" w:hAnsi="Arial" w:cs="Arial"/>
        </w:rPr>
        <w:t>ECB</w:t>
      </w:r>
      <w:r w:rsidRPr="00FA7BC6">
        <w:rPr>
          <w:rFonts w:ascii="Arial" w:hAnsi="Arial" w:cs="Arial"/>
        </w:rPr>
        <w:t xml:space="preserve"> management fails to resolve the issue internally to the client’s satisfaction, the issue will be reviewed by </w:t>
      </w:r>
      <w:r w:rsidR="00510F1D" w:rsidRPr="00FA7BC6">
        <w:rPr>
          <w:rFonts w:ascii="Arial" w:hAnsi="Arial" w:cs="Arial"/>
        </w:rPr>
        <w:t>MS</w:t>
      </w:r>
      <w:r w:rsidR="008750E4">
        <w:rPr>
          <w:rFonts w:ascii="Arial" w:hAnsi="Arial" w:cs="Arial"/>
        </w:rPr>
        <w:t>ECB</w:t>
      </w:r>
      <w:r w:rsidR="00E700D2" w:rsidRPr="00FA7BC6">
        <w:rPr>
          <w:rFonts w:ascii="Arial" w:hAnsi="Arial" w:cs="Arial"/>
        </w:rPr>
        <w:t>’</w:t>
      </w:r>
      <w:r w:rsidR="008750E4">
        <w:rPr>
          <w:rFonts w:ascii="Arial" w:hAnsi="Arial" w:cs="Arial"/>
        </w:rPr>
        <w:t>s</w:t>
      </w:r>
      <w:r w:rsidR="00E700D2" w:rsidRPr="00FA7BC6">
        <w:rPr>
          <w:rFonts w:ascii="Arial" w:hAnsi="Arial" w:cs="Arial"/>
        </w:rPr>
        <w:t xml:space="preserve"> </w:t>
      </w:r>
      <w:r w:rsidR="00177A01" w:rsidRPr="00FA7BC6">
        <w:rPr>
          <w:rFonts w:ascii="Arial" w:hAnsi="Arial" w:cs="Arial"/>
        </w:rPr>
        <w:t>higher committee</w:t>
      </w:r>
      <w:r w:rsidRPr="00FA7BC6">
        <w:rPr>
          <w:rFonts w:ascii="Arial" w:hAnsi="Arial" w:cs="Arial"/>
        </w:rPr>
        <w:t xml:space="preserve">. </w:t>
      </w:r>
    </w:p>
    <w:p w14:paraId="2845615C" w14:textId="7C3E73AC" w:rsidR="00E95367" w:rsidRPr="00FA7BC6" w:rsidRDefault="00E95367">
      <w:pPr>
        <w:tabs>
          <w:tab w:val="left" w:pos="-720"/>
          <w:tab w:val="left" w:pos="720"/>
        </w:tabs>
        <w:suppressAutoHyphens/>
        <w:spacing w:after="120"/>
        <w:ind w:right="360"/>
        <w:jc w:val="both"/>
        <w:rPr>
          <w:rFonts w:ascii="Arial" w:hAnsi="Arial" w:cs="Arial"/>
        </w:rPr>
      </w:pPr>
      <w:r w:rsidRPr="00FA7BC6">
        <w:rPr>
          <w:rFonts w:ascii="Arial" w:hAnsi="Arial" w:cs="Arial"/>
        </w:rPr>
        <w:t xml:space="preserve">Appeals to decisions may be addressed to the </w:t>
      </w:r>
      <w:r w:rsidR="00510F1D" w:rsidRPr="00FA7BC6">
        <w:rPr>
          <w:rFonts w:ascii="Arial" w:hAnsi="Arial" w:cs="Arial"/>
        </w:rPr>
        <w:t>MS</w:t>
      </w:r>
      <w:r w:rsidR="008750E4">
        <w:rPr>
          <w:rFonts w:ascii="Arial" w:hAnsi="Arial" w:cs="Arial"/>
        </w:rPr>
        <w:t>ECB</w:t>
      </w:r>
      <w:r w:rsidRPr="00FA7BC6">
        <w:rPr>
          <w:rFonts w:ascii="Arial" w:hAnsi="Arial" w:cs="Arial"/>
        </w:rPr>
        <w:t xml:space="preserve"> office contracting the audit activity, or directly to </w:t>
      </w:r>
      <w:r w:rsidR="00D44AF1" w:rsidRPr="00FA7BC6">
        <w:rPr>
          <w:rFonts w:ascii="Arial" w:hAnsi="Arial" w:cs="Arial"/>
        </w:rPr>
        <w:t>this address</w:t>
      </w:r>
      <w:r w:rsidRPr="00FA7BC6">
        <w:rPr>
          <w:rFonts w:ascii="Arial" w:hAnsi="Arial" w:cs="Arial"/>
        </w:rPr>
        <w:t xml:space="preserve">: </w:t>
      </w:r>
    </w:p>
    <w:p w14:paraId="2845615D" w14:textId="0FF7D5D1" w:rsidR="00E700D2" w:rsidRPr="00FA7BC6" w:rsidRDefault="00510F1D">
      <w:pPr>
        <w:spacing w:after="120"/>
        <w:jc w:val="both"/>
        <w:rPr>
          <w:rFonts w:ascii="Arial" w:hAnsi="Arial" w:cs="Arial"/>
          <w:b/>
        </w:rPr>
      </w:pPr>
      <w:r w:rsidRPr="00FA7BC6">
        <w:rPr>
          <w:rFonts w:ascii="Arial" w:hAnsi="Arial" w:cs="Arial"/>
          <w:b/>
        </w:rPr>
        <w:t>MS</w:t>
      </w:r>
      <w:r w:rsidR="008750E4">
        <w:rPr>
          <w:rFonts w:ascii="Arial" w:hAnsi="Arial" w:cs="Arial"/>
          <w:b/>
        </w:rPr>
        <w:t>ECB</w:t>
      </w:r>
    </w:p>
    <w:p w14:paraId="2845615E" w14:textId="77777777" w:rsidR="00E95367" w:rsidRPr="00FA7BC6" w:rsidRDefault="00775B48">
      <w:pPr>
        <w:spacing w:after="120"/>
        <w:jc w:val="both"/>
        <w:rPr>
          <w:rFonts w:ascii="Arial" w:hAnsi="Arial" w:cs="Arial"/>
        </w:rPr>
      </w:pPr>
      <w:r>
        <w:rPr>
          <w:rFonts w:ascii="Arial" w:hAnsi="Arial" w:cs="Arial"/>
        </w:rPr>
        <w:t xml:space="preserve">1555 </w:t>
      </w:r>
      <w:proofErr w:type="spellStart"/>
      <w:r>
        <w:rPr>
          <w:rFonts w:ascii="Arial" w:hAnsi="Arial" w:cs="Arial"/>
        </w:rPr>
        <w:t>boul</w:t>
      </w:r>
      <w:proofErr w:type="spellEnd"/>
      <w:r>
        <w:rPr>
          <w:rFonts w:ascii="Arial" w:hAnsi="Arial" w:cs="Arial"/>
        </w:rPr>
        <w:t xml:space="preserve"> de </w:t>
      </w:r>
      <w:proofErr w:type="spellStart"/>
      <w:r>
        <w:rPr>
          <w:rFonts w:ascii="Arial" w:hAnsi="Arial" w:cs="Arial"/>
        </w:rPr>
        <w:t>l’Avenir</w:t>
      </w:r>
      <w:proofErr w:type="spellEnd"/>
      <w:r>
        <w:rPr>
          <w:rFonts w:ascii="Arial" w:hAnsi="Arial" w:cs="Arial"/>
        </w:rPr>
        <w:t>, Bureau 306</w:t>
      </w:r>
      <w:r w:rsidR="00D44AF1" w:rsidRPr="00FA7BC6">
        <w:rPr>
          <w:rFonts w:ascii="Arial" w:hAnsi="Arial" w:cs="Arial"/>
        </w:rPr>
        <w:t xml:space="preserve">, </w:t>
      </w:r>
      <w:r>
        <w:rPr>
          <w:rFonts w:ascii="Arial" w:hAnsi="Arial" w:cs="Arial"/>
        </w:rPr>
        <w:t>Laval</w:t>
      </w:r>
      <w:r w:rsidR="00E700D2" w:rsidRPr="00FA7BC6">
        <w:rPr>
          <w:rFonts w:ascii="Arial" w:hAnsi="Arial" w:cs="Arial"/>
        </w:rPr>
        <w:t>, Q</w:t>
      </w:r>
      <w:r>
        <w:rPr>
          <w:rFonts w:ascii="Arial" w:hAnsi="Arial" w:cs="Arial"/>
        </w:rPr>
        <w:t xml:space="preserve">uebec H7S 2N5, </w:t>
      </w:r>
      <w:r w:rsidR="00E700D2" w:rsidRPr="00FA7BC6">
        <w:rPr>
          <w:rFonts w:ascii="Arial" w:hAnsi="Arial" w:cs="Arial"/>
        </w:rPr>
        <w:t>Canada</w:t>
      </w:r>
    </w:p>
    <w:p w14:paraId="2845615F" w14:textId="77777777" w:rsidR="00D44AF1" w:rsidRPr="00FA7BC6" w:rsidRDefault="00E95367" w:rsidP="00FA7BC6">
      <w:pPr>
        <w:tabs>
          <w:tab w:val="left" w:pos="9604"/>
        </w:tabs>
        <w:spacing w:after="120"/>
        <w:jc w:val="both"/>
        <w:rPr>
          <w:rFonts w:ascii="Arial" w:hAnsi="Arial" w:cs="Arial"/>
          <w:spacing w:val="2"/>
        </w:rPr>
      </w:pPr>
      <w:r w:rsidRPr="00FA7BC6">
        <w:rPr>
          <w:rFonts w:ascii="Arial" w:hAnsi="Arial" w:cs="Arial"/>
          <w:b/>
        </w:rPr>
        <w:t>Audit results in Audit Results section of the report were reviewed during the closing meeting.</w:t>
      </w:r>
      <w:r w:rsidR="00D44AF1" w:rsidRPr="00FA7BC6">
        <w:rPr>
          <w:rFonts w:ascii="Arial" w:hAnsi="Arial" w:cs="Arial"/>
          <w:b/>
          <w:spacing w:val="2"/>
        </w:rPr>
        <w:t xml:space="preserve"> </w:t>
      </w:r>
      <w:r w:rsidR="00A02457" w:rsidRPr="00FA7BC6">
        <w:rPr>
          <w:rFonts w:ascii="Arial" w:hAnsi="Arial" w:cs="Arial"/>
          <w:b/>
          <w:spacing w:val="2"/>
        </w:rPr>
        <w:fldChar w:fldCharType="begin">
          <w:ffData>
            <w:name w:val="Check1"/>
            <w:enabled/>
            <w:calcOnExit w:val="0"/>
            <w:checkBox>
              <w:sizeAuto/>
              <w:default w:val="0"/>
            </w:checkBox>
          </w:ffData>
        </w:fldChar>
      </w:r>
      <w:bookmarkStart w:id="0" w:name="Check1"/>
      <w:r w:rsidR="00A02457" w:rsidRPr="00FA7BC6">
        <w:rPr>
          <w:rFonts w:ascii="Arial" w:hAnsi="Arial" w:cs="Arial"/>
          <w:b/>
          <w:spacing w:val="2"/>
        </w:rPr>
        <w:instrText xml:space="preserve"> FORMCHECKBOX </w:instrText>
      </w:r>
      <w:r w:rsidR="0075160B">
        <w:rPr>
          <w:rFonts w:ascii="Arial" w:hAnsi="Arial" w:cs="Arial"/>
          <w:b/>
          <w:spacing w:val="2"/>
        </w:rPr>
      </w:r>
      <w:r w:rsidR="0075160B">
        <w:rPr>
          <w:rFonts w:ascii="Arial" w:hAnsi="Arial" w:cs="Arial"/>
          <w:b/>
          <w:spacing w:val="2"/>
        </w:rPr>
        <w:fldChar w:fldCharType="separate"/>
      </w:r>
      <w:r w:rsidR="00A02457" w:rsidRPr="00FA7BC6">
        <w:rPr>
          <w:rFonts w:ascii="Arial" w:hAnsi="Arial" w:cs="Arial"/>
          <w:b/>
          <w:spacing w:val="2"/>
        </w:rPr>
        <w:fldChar w:fldCharType="end"/>
      </w:r>
      <w:bookmarkEnd w:id="0"/>
    </w:p>
    <w:p w14:paraId="28456160" w14:textId="77777777" w:rsidR="008A10E7" w:rsidRDefault="00E95367" w:rsidP="00FA7BC6">
      <w:pPr>
        <w:jc w:val="both"/>
        <w:rPr>
          <w:rFonts w:ascii="Arial" w:hAnsi="Arial" w:cs="Arial"/>
          <w:b/>
          <w:spacing w:val="2"/>
        </w:rPr>
      </w:pPr>
      <w:r w:rsidRPr="00FA7BC6">
        <w:rPr>
          <w:rFonts w:ascii="Arial" w:hAnsi="Arial" w:cs="Arial"/>
          <w:b/>
        </w:rPr>
        <w:t xml:space="preserve">Copies of the </w:t>
      </w:r>
      <w:r w:rsidR="00D44AF1" w:rsidRPr="00FA7BC6">
        <w:rPr>
          <w:rFonts w:ascii="Arial" w:hAnsi="Arial" w:cs="Arial"/>
          <w:b/>
        </w:rPr>
        <w:t>NCs</w:t>
      </w:r>
      <w:r w:rsidRPr="00FA7BC6">
        <w:rPr>
          <w:rFonts w:ascii="Arial" w:hAnsi="Arial" w:cs="Arial"/>
          <w:b/>
        </w:rPr>
        <w:t xml:space="preserve"> and audit team recommendation </w:t>
      </w:r>
      <w:r w:rsidR="00D44AF1" w:rsidRPr="00FA7BC6">
        <w:rPr>
          <w:rFonts w:ascii="Arial" w:hAnsi="Arial" w:cs="Arial"/>
          <w:b/>
        </w:rPr>
        <w:t>are</w:t>
      </w:r>
      <w:r w:rsidRPr="00FA7BC6">
        <w:rPr>
          <w:rFonts w:ascii="Arial" w:hAnsi="Arial" w:cs="Arial"/>
          <w:b/>
        </w:rPr>
        <w:t xml:space="preserve"> left with </w:t>
      </w:r>
      <w:r w:rsidR="00D44AF1" w:rsidRPr="00FA7BC6">
        <w:rPr>
          <w:rFonts w:ascii="Arial" w:hAnsi="Arial" w:cs="Arial"/>
          <w:b/>
        </w:rPr>
        <w:t>client</w:t>
      </w:r>
      <w:r w:rsidRPr="00FA7BC6">
        <w:rPr>
          <w:rFonts w:ascii="Arial" w:hAnsi="Arial" w:cs="Arial"/>
          <w:b/>
        </w:rPr>
        <w:t xml:space="preserve"> at the closing meeting.</w:t>
      </w:r>
      <w:r w:rsidR="00D44AF1" w:rsidRPr="00FA7BC6">
        <w:rPr>
          <w:rFonts w:ascii="Arial" w:hAnsi="Arial" w:cs="Arial"/>
          <w:b/>
          <w:sz w:val="22"/>
          <w:szCs w:val="22"/>
        </w:rPr>
        <w:t xml:space="preserve"> </w:t>
      </w:r>
      <w:r w:rsidR="00290586" w:rsidRPr="00FA7BC6">
        <w:rPr>
          <w:rFonts w:ascii="Arial" w:hAnsi="Arial" w:cs="Arial"/>
          <w:b/>
          <w:spacing w:val="2"/>
        </w:rPr>
        <w:fldChar w:fldCharType="begin">
          <w:ffData>
            <w:name w:val="Check1"/>
            <w:enabled/>
            <w:calcOnExit w:val="0"/>
            <w:checkBox>
              <w:sizeAuto/>
              <w:default w:val="0"/>
            </w:checkBox>
          </w:ffData>
        </w:fldChar>
      </w:r>
      <w:r w:rsidR="00290586" w:rsidRPr="00FA7BC6">
        <w:rPr>
          <w:rFonts w:ascii="Arial" w:hAnsi="Arial" w:cs="Arial"/>
          <w:b/>
          <w:spacing w:val="2"/>
        </w:rPr>
        <w:instrText xml:space="preserve"> FORMCHECKBOX </w:instrText>
      </w:r>
      <w:r w:rsidR="0075160B">
        <w:rPr>
          <w:rFonts w:ascii="Arial" w:hAnsi="Arial" w:cs="Arial"/>
          <w:b/>
          <w:spacing w:val="2"/>
        </w:rPr>
      </w:r>
      <w:r w:rsidR="0075160B">
        <w:rPr>
          <w:rFonts w:ascii="Arial" w:hAnsi="Arial" w:cs="Arial"/>
          <w:b/>
          <w:spacing w:val="2"/>
        </w:rPr>
        <w:fldChar w:fldCharType="separate"/>
      </w:r>
      <w:r w:rsidR="00290586" w:rsidRPr="00FA7BC6">
        <w:rPr>
          <w:rFonts w:ascii="Arial" w:hAnsi="Arial" w:cs="Arial"/>
          <w:b/>
          <w:spacing w:val="2"/>
        </w:rPr>
        <w:fldChar w:fldCharType="end"/>
      </w:r>
    </w:p>
    <w:p w14:paraId="28456161" w14:textId="77777777" w:rsidR="00535540" w:rsidRDefault="00535540" w:rsidP="003859FB">
      <w:pPr>
        <w:rPr>
          <w:rFonts w:ascii="Arial" w:hAnsi="Arial" w:cs="Arial"/>
          <w:b/>
          <w:spacing w:val="2"/>
        </w:rPr>
      </w:pPr>
    </w:p>
    <w:p w14:paraId="28456162" w14:textId="77777777" w:rsidR="003E5F1D" w:rsidRDefault="003E5F1D" w:rsidP="003859FB">
      <w:pPr>
        <w:rPr>
          <w:rFonts w:ascii="Arial" w:hAnsi="Arial" w:cs="Arial"/>
          <w:b/>
          <w:spacing w:val="2"/>
        </w:rPr>
      </w:pPr>
    </w:p>
    <w:p w14:paraId="28456163" w14:textId="77777777" w:rsidR="003E5F1D" w:rsidRDefault="003E5F1D" w:rsidP="003859FB">
      <w:pPr>
        <w:rPr>
          <w:rFonts w:ascii="Arial" w:hAnsi="Arial" w:cs="Arial"/>
          <w:b/>
          <w:spacing w:val="2"/>
        </w:rPr>
      </w:pPr>
    </w:p>
    <w:p w14:paraId="28456164" w14:textId="77777777" w:rsidR="003E5F1D" w:rsidRDefault="003E5F1D" w:rsidP="003859FB">
      <w:pPr>
        <w:rPr>
          <w:rFonts w:ascii="Arial" w:hAnsi="Arial" w:cs="Arial"/>
          <w:b/>
          <w:spacing w:val="2"/>
        </w:rPr>
      </w:pPr>
    </w:p>
    <w:p w14:paraId="28456165" w14:textId="77777777" w:rsidR="003E5F1D" w:rsidRDefault="003E5F1D" w:rsidP="003859FB">
      <w:pPr>
        <w:rPr>
          <w:rFonts w:ascii="Arial" w:hAnsi="Arial" w:cs="Arial"/>
          <w:b/>
          <w:spacing w:val="2"/>
        </w:rPr>
      </w:pPr>
    </w:p>
    <w:p w14:paraId="28456166" w14:textId="77777777" w:rsidR="003E5F1D" w:rsidRDefault="003E5F1D" w:rsidP="003859FB">
      <w:pPr>
        <w:rPr>
          <w:rFonts w:ascii="Arial" w:hAnsi="Arial" w:cs="Arial"/>
          <w:b/>
          <w:spacing w:val="2"/>
        </w:rPr>
      </w:pPr>
    </w:p>
    <w:p w14:paraId="28456167" w14:textId="77777777" w:rsidR="003E5F1D" w:rsidRDefault="003E5F1D" w:rsidP="003859FB">
      <w:pPr>
        <w:rPr>
          <w:rFonts w:ascii="Arial" w:hAnsi="Arial" w:cs="Arial"/>
          <w:b/>
          <w:spacing w:val="2"/>
        </w:rPr>
      </w:pPr>
    </w:p>
    <w:p w14:paraId="28456168" w14:textId="77777777" w:rsidR="003E5F1D" w:rsidRDefault="003E5F1D" w:rsidP="003859FB">
      <w:pPr>
        <w:rPr>
          <w:rFonts w:ascii="Arial" w:hAnsi="Arial" w:cs="Arial"/>
          <w:b/>
          <w:spacing w:val="2"/>
        </w:rPr>
      </w:pPr>
    </w:p>
    <w:p w14:paraId="28456169" w14:textId="77777777" w:rsidR="003E5F1D" w:rsidRDefault="003E5F1D" w:rsidP="003859FB">
      <w:pPr>
        <w:rPr>
          <w:rFonts w:ascii="Arial" w:hAnsi="Arial" w:cs="Arial"/>
          <w:b/>
          <w:spacing w:val="2"/>
        </w:rPr>
      </w:pPr>
    </w:p>
    <w:p w14:paraId="2845616A" w14:textId="77777777" w:rsidR="003E5F1D" w:rsidRDefault="003E5F1D" w:rsidP="003859FB">
      <w:pPr>
        <w:rPr>
          <w:rFonts w:ascii="Arial" w:hAnsi="Arial" w:cs="Arial"/>
          <w:b/>
          <w:spacing w:val="2"/>
        </w:rPr>
      </w:pPr>
    </w:p>
    <w:p w14:paraId="2845616B" w14:textId="77777777" w:rsidR="003E5F1D" w:rsidRDefault="003E5F1D" w:rsidP="003859FB">
      <w:pPr>
        <w:rPr>
          <w:rFonts w:ascii="Arial" w:hAnsi="Arial" w:cs="Arial"/>
          <w:b/>
          <w:spacing w:val="2"/>
        </w:rPr>
      </w:pPr>
    </w:p>
    <w:p w14:paraId="2845616C" w14:textId="77777777" w:rsidR="003E5F1D" w:rsidRDefault="003E5F1D" w:rsidP="003859FB">
      <w:pPr>
        <w:rPr>
          <w:rFonts w:ascii="Arial" w:hAnsi="Arial" w:cs="Arial"/>
          <w:b/>
          <w:spacing w:val="2"/>
        </w:rPr>
      </w:pPr>
    </w:p>
    <w:p w14:paraId="2845616D" w14:textId="77777777" w:rsidR="003E5F1D" w:rsidRDefault="003E5F1D" w:rsidP="003859FB">
      <w:pPr>
        <w:rPr>
          <w:rFonts w:ascii="Arial" w:hAnsi="Arial" w:cs="Arial"/>
          <w:b/>
          <w:spacing w:val="2"/>
        </w:rPr>
      </w:pPr>
    </w:p>
    <w:p w14:paraId="2845616E" w14:textId="77777777" w:rsidR="003E5F1D" w:rsidRDefault="003E5F1D" w:rsidP="003859FB">
      <w:pPr>
        <w:rPr>
          <w:rFonts w:ascii="Arial" w:hAnsi="Arial" w:cs="Arial"/>
          <w:b/>
          <w:spacing w:val="2"/>
        </w:rPr>
      </w:pPr>
    </w:p>
    <w:p w14:paraId="2845616F" w14:textId="77777777" w:rsidR="003E5F1D" w:rsidRDefault="003E5F1D" w:rsidP="003859FB">
      <w:pPr>
        <w:rPr>
          <w:rFonts w:ascii="Arial" w:hAnsi="Arial" w:cs="Arial"/>
          <w:b/>
          <w:spacing w:val="2"/>
        </w:rPr>
      </w:pPr>
    </w:p>
    <w:p w14:paraId="28456170" w14:textId="77777777" w:rsidR="003E5F1D" w:rsidRDefault="003E5F1D" w:rsidP="003859FB">
      <w:pPr>
        <w:rPr>
          <w:rFonts w:ascii="Arial" w:hAnsi="Arial" w:cs="Arial"/>
          <w:b/>
          <w:spacing w:val="2"/>
        </w:rPr>
      </w:pPr>
    </w:p>
    <w:p w14:paraId="28456171" w14:textId="77777777" w:rsidR="003E5F1D" w:rsidRDefault="003E5F1D" w:rsidP="003859FB">
      <w:pPr>
        <w:rPr>
          <w:rFonts w:ascii="Arial" w:hAnsi="Arial" w:cs="Arial"/>
          <w:b/>
          <w:spacing w:val="2"/>
        </w:rPr>
      </w:pPr>
    </w:p>
    <w:p w14:paraId="28456172" w14:textId="77777777" w:rsidR="003E5F1D" w:rsidRDefault="003E5F1D" w:rsidP="003859FB">
      <w:pPr>
        <w:rPr>
          <w:rFonts w:ascii="Arial" w:hAnsi="Arial" w:cs="Arial"/>
          <w:b/>
          <w:spacing w:val="2"/>
        </w:rPr>
      </w:pPr>
    </w:p>
    <w:p w14:paraId="28456173" w14:textId="77777777" w:rsidR="003E5F1D" w:rsidRDefault="003E5F1D" w:rsidP="003859FB">
      <w:pPr>
        <w:rPr>
          <w:rFonts w:ascii="Arial" w:hAnsi="Arial" w:cs="Arial"/>
          <w:b/>
          <w:spacing w:val="2"/>
        </w:rPr>
      </w:pPr>
    </w:p>
    <w:p w14:paraId="28456174" w14:textId="77777777" w:rsidR="003E5F1D" w:rsidRDefault="003E5F1D" w:rsidP="003859FB">
      <w:pPr>
        <w:rPr>
          <w:rFonts w:ascii="Arial" w:hAnsi="Arial" w:cs="Arial"/>
          <w:b/>
          <w:spacing w:val="2"/>
        </w:rPr>
      </w:pPr>
    </w:p>
    <w:p w14:paraId="28456175" w14:textId="77777777" w:rsidR="003E5F1D" w:rsidRDefault="003E5F1D" w:rsidP="003859FB">
      <w:pPr>
        <w:rPr>
          <w:rFonts w:ascii="Arial" w:hAnsi="Arial" w:cs="Arial"/>
          <w:b/>
          <w:spacing w:val="2"/>
        </w:rPr>
      </w:pPr>
    </w:p>
    <w:p w14:paraId="28456176" w14:textId="77777777" w:rsidR="003E5F1D" w:rsidRDefault="003E5F1D" w:rsidP="003859FB">
      <w:pPr>
        <w:rPr>
          <w:rFonts w:ascii="Arial" w:hAnsi="Arial" w:cs="Arial"/>
          <w:b/>
          <w:spacing w:val="2"/>
        </w:rPr>
      </w:pPr>
    </w:p>
    <w:p w14:paraId="28456177" w14:textId="77777777" w:rsidR="003E5F1D" w:rsidRDefault="003E5F1D" w:rsidP="003859FB">
      <w:pPr>
        <w:rPr>
          <w:rFonts w:ascii="Arial" w:hAnsi="Arial" w:cs="Arial"/>
          <w:b/>
          <w:spacing w:val="2"/>
        </w:rPr>
      </w:pPr>
    </w:p>
    <w:p w14:paraId="28456178" w14:textId="77777777" w:rsidR="003E5F1D" w:rsidRDefault="003E5F1D" w:rsidP="003859FB">
      <w:pPr>
        <w:rPr>
          <w:rFonts w:ascii="Arial" w:hAnsi="Arial" w:cs="Arial"/>
          <w:b/>
          <w:spacing w:val="2"/>
        </w:rPr>
      </w:pPr>
    </w:p>
    <w:p w14:paraId="28456179" w14:textId="77777777" w:rsidR="003E5F1D" w:rsidRDefault="003E5F1D" w:rsidP="003859FB">
      <w:pPr>
        <w:rPr>
          <w:rFonts w:ascii="Arial" w:hAnsi="Arial" w:cs="Arial"/>
          <w:b/>
          <w:spacing w:val="2"/>
        </w:rPr>
      </w:pPr>
    </w:p>
    <w:p w14:paraId="2845617A" w14:textId="77777777" w:rsidR="003E5F1D" w:rsidRDefault="003E5F1D" w:rsidP="003859FB">
      <w:pPr>
        <w:rPr>
          <w:rFonts w:ascii="Arial" w:hAnsi="Arial" w:cs="Arial"/>
          <w:b/>
          <w:spacing w:val="2"/>
        </w:rPr>
      </w:pPr>
    </w:p>
    <w:p w14:paraId="2845617B" w14:textId="77777777" w:rsidR="003E5F1D" w:rsidRDefault="003E5F1D" w:rsidP="003859FB">
      <w:pPr>
        <w:rPr>
          <w:rFonts w:ascii="Arial" w:hAnsi="Arial" w:cs="Arial"/>
          <w:b/>
          <w:spacing w:val="2"/>
        </w:rPr>
      </w:pPr>
    </w:p>
    <w:p w14:paraId="2845617C" w14:textId="77777777" w:rsidR="003E5F1D" w:rsidRDefault="003E5F1D" w:rsidP="003859FB">
      <w:pPr>
        <w:rPr>
          <w:rFonts w:ascii="Arial" w:hAnsi="Arial" w:cs="Arial"/>
          <w:b/>
          <w:spacing w:val="2"/>
        </w:rPr>
      </w:pPr>
    </w:p>
    <w:p w14:paraId="2845617D" w14:textId="77777777" w:rsidR="003E5F1D" w:rsidRDefault="003E5F1D" w:rsidP="003859FB">
      <w:pPr>
        <w:rPr>
          <w:rFonts w:ascii="Arial" w:hAnsi="Arial" w:cs="Arial"/>
          <w:b/>
          <w:spacing w:val="2"/>
        </w:rPr>
      </w:pPr>
    </w:p>
    <w:p w14:paraId="2845617E" w14:textId="77777777" w:rsidR="003E5F1D" w:rsidRDefault="003E5F1D" w:rsidP="003859FB">
      <w:pPr>
        <w:rPr>
          <w:rFonts w:ascii="Arial" w:hAnsi="Arial" w:cs="Arial"/>
          <w:b/>
          <w:spacing w:val="2"/>
        </w:rPr>
      </w:pPr>
    </w:p>
    <w:p w14:paraId="2845617F" w14:textId="77777777" w:rsidR="003E5F1D" w:rsidRDefault="003E5F1D" w:rsidP="003859FB">
      <w:pPr>
        <w:rPr>
          <w:rFonts w:ascii="Arial" w:hAnsi="Arial" w:cs="Arial"/>
          <w:b/>
          <w:spacing w:val="2"/>
        </w:rPr>
      </w:pPr>
    </w:p>
    <w:p w14:paraId="28456180" w14:textId="77777777" w:rsidR="003E5F1D" w:rsidRDefault="003E5F1D" w:rsidP="003859FB">
      <w:pPr>
        <w:rPr>
          <w:rFonts w:ascii="Arial" w:hAnsi="Arial" w:cs="Arial"/>
          <w:b/>
          <w:spacing w:val="2"/>
        </w:rPr>
      </w:pPr>
    </w:p>
    <w:p w14:paraId="28456181" w14:textId="77777777" w:rsidR="003E5F1D" w:rsidRDefault="003E5F1D" w:rsidP="003859FB">
      <w:pPr>
        <w:rPr>
          <w:rFonts w:ascii="Arial" w:hAnsi="Arial" w:cs="Arial"/>
          <w:b/>
          <w:spacing w:val="2"/>
        </w:rPr>
      </w:pPr>
    </w:p>
    <w:p w14:paraId="28456182" w14:textId="77777777" w:rsidR="000E7A5D" w:rsidRDefault="000E7A5D" w:rsidP="003859FB">
      <w:pPr>
        <w:rPr>
          <w:rFonts w:ascii="Arial" w:hAnsi="Arial" w:cs="Arial"/>
          <w:b/>
          <w:spacing w:val="2"/>
        </w:rPr>
      </w:pPr>
    </w:p>
    <w:p w14:paraId="28456183" w14:textId="77777777" w:rsidR="000E7A5D" w:rsidRDefault="000E7A5D" w:rsidP="003859FB">
      <w:pPr>
        <w:rPr>
          <w:rFonts w:ascii="Arial" w:hAnsi="Arial" w:cs="Arial"/>
          <w:b/>
          <w:spacing w:val="2"/>
        </w:rPr>
      </w:pPr>
    </w:p>
    <w:p w14:paraId="28456184" w14:textId="77777777" w:rsidR="000E7A5D" w:rsidRDefault="000E7A5D" w:rsidP="003859FB">
      <w:pPr>
        <w:rPr>
          <w:rFonts w:ascii="Arial" w:hAnsi="Arial" w:cs="Arial"/>
          <w:b/>
          <w:spacing w:val="2"/>
        </w:rPr>
      </w:pPr>
    </w:p>
    <w:p w14:paraId="284561A4" w14:textId="77777777" w:rsidR="003E5F1D" w:rsidRPr="00FA7BC6" w:rsidRDefault="003E5F1D" w:rsidP="003859FB">
      <w:pPr>
        <w:rPr>
          <w:rFonts w:ascii="Arial" w:hAnsi="Arial" w:cs="Arial"/>
          <w:b/>
          <w:spacing w:val="2"/>
        </w:rPr>
      </w:pPr>
    </w:p>
    <w:sectPr w:rsidR="003E5F1D" w:rsidRPr="00FA7BC6" w:rsidSect="00C17BAC">
      <w:headerReference w:type="default" r:id="rId10"/>
      <w:footerReference w:type="default" r:id="rId11"/>
      <w:endnotePr>
        <w:numFmt w:val="decimal"/>
      </w:endnotePr>
      <w:pgSz w:w="12240" w:h="15840"/>
      <w:pgMar w:top="1260" w:right="900" w:bottom="990" w:left="990" w:header="720" w:footer="8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8F0F" w14:textId="77777777" w:rsidR="0075160B" w:rsidRDefault="0075160B">
      <w:r>
        <w:separator/>
      </w:r>
    </w:p>
  </w:endnote>
  <w:endnote w:type="continuationSeparator" w:id="0">
    <w:p w14:paraId="60E6087D" w14:textId="77777777" w:rsidR="0075160B" w:rsidRDefault="007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61B9" w14:textId="77777777" w:rsidR="00F87BD7" w:rsidRPr="00C17BAC" w:rsidRDefault="00F87BD7" w:rsidP="00C17BAC">
    <w:pPr>
      <w:tabs>
        <w:tab w:val="center" w:pos="5040"/>
        <w:tab w:val="right" w:pos="10710"/>
      </w:tabs>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085B" w14:textId="77777777" w:rsidR="0075160B" w:rsidRDefault="0075160B">
      <w:r>
        <w:separator/>
      </w:r>
    </w:p>
  </w:footnote>
  <w:footnote w:type="continuationSeparator" w:id="0">
    <w:p w14:paraId="6A18EC06" w14:textId="77777777" w:rsidR="0075160B" w:rsidRDefault="0075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Ind w:w="-90" w:type="dxa"/>
      <w:tblBorders>
        <w:insideV w:val="single" w:sz="4" w:space="0" w:color="auto"/>
      </w:tblBorders>
      <w:tblLook w:val="04A0" w:firstRow="1" w:lastRow="0" w:firstColumn="1" w:lastColumn="0" w:noHBand="0" w:noVBand="1"/>
    </w:tblPr>
    <w:tblGrid>
      <w:gridCol w:w="3060"/>
      <w:gridCol w:w="4716"/>
      <w:gridCol w:w="2711"/>
    </w:tblGrid>
    <w:tr w:rsidR="00C17521" w14:paraId="284561AC" w14:textId="77777777" w:rsidTr="008750E4">
      <w:trPr>
        <w:trHeight w:val="162"/>
      </w:trPr>
      <w:tc>
        <w:tcPr>
          <w:tcW w:w="3060" w:type="dxa"/>
          <w:vMerge w:val="restart"/>
          <w:shd w:val="clear" w:color="auto" w:fill="auto"/>
          <w:vAlign w:val="center"/>
        </w:tcPr>
        <w:p w14:paraId="284561A9" w14:textId="5712BE62" w:rsidR="00C17521" w:rsidRPr="0085500E" w:rsidRDefault="008750E4" w:rsidP="0085500E">
          <w:pPr>
            <w:pStyle w:val="Header"/>
            <w:jc w:val="center"/>
            <w:rPr>
              <w:rFonts w:ascii="Calibri" w:eastAsia="Calibri" w:hAnsi="Calibri"/>
            </w:rPr>
          </w:pPr>
          <w:r w:rsidRPr="008750E4">
            <w:rPr>
              <w:rFonts w:eastAsia="Calibri"/>
              <w:noProof/>
            </w:rPr>
            <w:drawing>
              <wp:inline distT="0" distB="0" distL="0" distR="0" wp14:anchorId="051E876D" wp14:editId="7F3E218F">
                <wp:extent cx="1428750" cy="2857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716" w:type="dxa"/>
          <w:tcBorders>
            <w:top w:val="nil"/>
            <w:bottom w:val="nil"/>
          </w:tcBorders>
          <w:shd w:val="clear" w:color="auto" w:fill="auto"/>
        </w:tcPr>
        <w:p w14:paraId="284561AA" w14:textId="77777777" w:rsidR="00C17521" w:rsidRPr="0085500E" w:rsidRDefault="00535540" w:rsidP="004A361D">
          <w:pPr>
            <w:pStyle w:val="Header"/>
            <w:rPr>
              <w:rFonts w:eastAsia="Calibri"/>
              <w:b/>
            </w:rPr>
          </w:pPr>
          <w:r>
            <w:rPr>
              <w:rFonts w:eastAsia="Calibri"/>
              <w:b/>
            </w:rPr>
            <w:t>06100</w:t>
          </w:r>
          <w:r w:rsidR="00C17521" w:rsidRPr="0085500E">
            <w:rPr>
              <w:rFonts w:eastAsia="Calibri"/>
              <w:b/>
            </w:rPr>
            <w:t>-</w:t>
          </w:r>
          <w:r w:rsidR="00FA6941">
            <w:rPr>
              <w:rFonts w:eastAsia="Calibri"/>
              <w:b/>
            </w:rPr>
            <w:t>F</w:t>
          </w:r>
          <w:r>
            <w:rPr>
              <w:rFonts w:eastAsia="Calibri"/>
              <w:b/>
            </w:rPr>
            <w:t>O</w:t>
          </w:r>
          <w:r w:rsidR="00EE44A0">
            <w:rPr>
              <w:rFonts w:eastAsia="Calibri"/>
              <w:b/>
            </w:rPr>
            <w:t>9</w:t>
          </w:r>
          <w:r w:rsidR="00C17521" w:rsidRPr="0085500E">
            <w:rPr>
              <w:rFonts w:eastAsia="Calibri"/>
              <w:b/>
            </w:rPr>
            <w:t xml:space="preserve">-Audit Opening and </w:t>
          </w:r>
          <w:r w:rsidR="004A361D">
            <w:rPr>
              <w:rFonts w:eastAsia="Calibri"/>
              <w:b/>
            </w:rPr>
            <w:t>Closing M</w:t>
          </w:r>
          <w:r w:rsidR="00C17521" w:rsidRPr="0085500E">
            <w:rPr>
              <w:rFonts w:eastAsia="Calibri"/>
              <w:b/>
            </w:rPr>
            <w:t>eeting</w:t>
          </w:r>
        </w:p>
      </w:tc>
      <w:tc>
        <w:tcPr>
          <w:tcW w:w="2711" w:type="dxa"/>
          <w:tcBorders>
            <w:top w:val="nil"/>
            <w:bottom w:val="nil"/>
            <w:right w:val="nil"/>
          </w:tcBorders>
          <w:shd w:val="clear" w:color="auto" w:fill="auto"/>
        </w:tcPr>
        <w:p w14:paraId="284561AB" w14:textId="7BBB5A5D" w:rsidR="00C17521" w:rsidRPr="0085500E" w:rsidRDefault="00C17521" w:rsidP="00EE44A0">
          <w:pPr>
            <w:pStyle w:val="Header"/>
            <w:rPr>
              <w:rFonts w:eastAsia="Calibri"/>
            </w:rPr>
          </w:pPr>
          <w:r w:rsidRPr="0085500E">
            <w:rPr>
              <w:rFonts w:eastAsia="Calibri"/>
            </w:rPr>
            <w:t xml:space="preserve">Approver: </w:t>
          </w:r>
          <w:r w:rsidR="007B3ECA">
            <w:rPr>
              <w:rFonts w:eastAsia="Calibri"/>
            </w:rPr>
            <w:t>SBOD</w:t>
          </w:r>
        </w:p>
      </w:tc>
    </w:tr>
    <w:tr w:rsidR="00C17521" w14:paraId="284561B0" w14:textId="77777777" w:rsidTr="008750E4">
      <w:trPr>
        <w:trHeight w:val="214"/>
      </w:trPr>
      <w:tc>
        <w:tcPr>
          <w:tcW w:w="3060" w:type="dxa"/>
          <w:vMerge/>
          <w:shd w:val="clear" w:color="auto" w:fill="auto"/>
        </w:tcPr>
        <w:p w14:paraId="284561AD" w14:textId="77777777" w:rsidR="00C17521" w:rsidRPr="0085500E" w:rsidRDefault="00C17521" w:rsidP="0085500E">
          <w:pPr>
            <w:pStyle w:val="Header"/>
            <w:jc w:val="center"/>
            <w:rPr>
              <w:rFonts w:ascii="Calibri" w:eastAsia="Calibri" w:hAnsi="Calibri"/>
            </w:rPr>
          </w:pPr>
        </w:p>
      </w:tc>
      <w:tc>
        <w:tcPr>
          <w:tcW w:w="4716" w:type="dxa"/>
          <w:tcBorders>
            <w:top w:val="nil"/>
            <w:bottom w:val="nil"/>
          </w:tcBorders>
          <w:shd w:val="clear" w:color="auto" w:fill="auto"/>
        </w:tcPr>
        <w:p w14:paraId="284561AE" w14:textId="66935C02" w:rsidR="00C17521" w:rsidRPr="0085500E" w:rsidRDefault="00C17521" w:rsidP="00EE44A0">
          <w:pPr>
            <w:pStyle w:val="Header"/>
            <w:tabs>
              <w:tab w:val="clear" w:pos="4320"/>
              <w:tab w:val="clear" w:pos="8640"/>
              <w:tab w:val="left" w:pos="3722"/>
            </w:tabs>
            <w:rPr>
              <w:rFonts w:eastAsia="Calibri"/>
            </w:rPr>
          </w:pPr>
          <w:r w:rsidRPr="0085500E">
            <w:rPr>
              <w:rFonts w:eastAsia="Calibri"/>
            </w:rPr>
            <w:t xml:space="preserve">Owner: </w:t>
          </w:r>
          <w:r w:rsidR="008750E4">
            <w:rPr>
              <w:rFonts w:eastAsia="Calibri"/>
            </w:rPr>
            <w:t>SC</w:t>
          </w:r>
          <w:r w:rsidR="007B3ECA">
            <w:rPr>
              <w:rFonts w:eastAsia="Calibri"/>
            </w:rPr>
            <w:t>M</w:t>
          </w:r>
        </w:p>
      </w:tc>
      <w:tc>
        <w:tcPr>
          <w:tcW w:w="2711" w:type="dxa"/>
          <w:tcBorders>
            <w:top w:val="nil"/>
            <w:bottom w:val="nil"/>
            <w:right w:val="nil"/>
          </w:tcBorders>
          <w:shd w:val="clear" w:color="auto" w:fill="auto"/>
        </w:tcPr>
        <w:p w14:paraId="284561AF" w14:textId="3B8C9DE2" w:rsidR="00C17521" w:rsidRPr="0085500E" w:rsidRDefault="00AF4D30" w:rsidP="00EE44A0">
          <w:pPr>
            <w:pStyle w:val="Header"/>
            <w:rPr>
              <w:rFonts w:eastAsia="Calibri"/>
            </w:rPr>
          </w:pPr>
          <w:r>
            <w:rPr>
              <w:rFonts w:eastAsia="Calibri"/>
            </w:rPr>
            <w:t xml:space="preserve">Approval date: </w:t>
          </w:r>
          <w:r w:rsidR="002F18A8">
            <w:rPr>
              <w:rFonts w:eastAsia="Calibri"/>
            </w:rPr>
            <w:t>202</w:t>
          </w:r>
          <w:r w:rsidR="008750E4">
            <w:rPr>
              <w:rFonts w:eastAsia="Calibri"/>
            </w:rPr>
            <w:t>2</w:t>
          </w:r>
          <w:r w:rsidR="002F18A8">
            <w:rPr>
              <w:rFonts w:eastAsia="Calibri"/>
            </w:rPr>
            <w:t>-</w:t>
          </w:r>
          <w:r w:rsidR="003D3AD1">
            <w:rPr>
              <w:rFonts w:eastAsia="Calibri"/>
            </w:rPr>
            <w:t>02-01</w:t>
          </w:r>
        </w:p>
      </w:tc>
    </w:tr>
    <w:tr w:rsidR="00C17521" w14:paraId="284561B6" w14:textId="77777777" w:rsidTr="008750E4">
      <w:trPr>
        <w:trHeight w:val="174"/>
      </w:trPr>
      <w:tc>
        <w:tcPr>
          <w:tcW w:w="3060" w:type="dxa"/>
          <w:vMerge/>
          <w:shd w:val="clear" w:color="auto" w:fill="auto"/>
        </w:tcPr>
        <w:p w14:paraId="284561B1" w14:textId="77777777" w:rsidR="00C17521" w:rsidRPr="0085500E" w:rsidRDefault="00C17521" w:rsidP="0085500E">
          <w:pPr>
            <w:pStyle w:val="Header"/>
            <w:jc w:val="center"/>
            <w:rPr>
              <w:rFonts w:ascii="Calibri" w:eastAsia="Calibri" w:hAnsi="Calibri"/>
            </w:rPr>
          </w:pPr>
        </w:p>
      </w:tc>
      <w:tc>
        <w:tcPr>
          <w:tcW w:w="4716" w:type="dxa"/>
          <w:tcBorders>
            <w:top w:val="nil"/>
            <w:bottom w:val="nil"/>
          </w:tcBorders>
          <w:shd w:val="clear" w:color="auto" w:fill="auto"/>
        </w:tcPr>
        <w:p w14:paraId="284561B2" w14:textId="59CEA04A" w:rsidR="00C17521" w:rsidRDefault="00C17521" w:rsidP="00C17521">
          <w:pPr>
            <w:pStyle w:val="Header"/>
            <w:rPr>
              <w:rFonts w:eastAsia="Calibri"/>
            </w:rPr>
          </w:pPr>
          <w:r w:rsidRPr="0085500E">
            <w:rPr>
              <w:rFonts w:eastAsia="Calibri"/>
            </w:rPr>
            <w:t xml:space="preserve">Classification: </w:t>
          </w:r>
          <w:r w:rsidR="007B6B84">
            <w:rPr>
              <w:rFonts w:eastAsia="Calibri"/>
            </w:rPr>
            <w:t>Public</w:t>
          </w:r>
          <w:r w:rsidR="00EE44A0">
            <w:rPr>
              <w:rFonts w:eastAsia="Calibri"/>
            </w:rPr>
            <w:t xml:space="preserve"> | ACL: MS</w:t>
          </w:r>
          <w:r w:rsidR="008750E4">
            <w:rPr>
              <w:rFonts w:eastAsia="Calibri"/>
            </w:rPr>
            <w:t>ECB</w:t>
          </w:r>
        </w:p>
        <w:p w14:paraId="284561B3" w14:textId="77777777" w:rsidR="00312E4C" w:rsidRPr="0085500E" w:rsidRDefault="00312E4C" w:rsidP="00C17521">
          <w:pPr>
            <w:pStyle w:val="Header"/>
            <w:rPr>
              <w:rFonts w:eastAsia="Calibri"/>
            </w:rPr>
          </w:pPr>
          <w:r>
            <w:rPr>
              <w:rFonts w:eastAsia="Calibri"/>
            </w:rPr>
            <w:t>Status: Released</w:t>
          </w:r>
        </w:p>
      </w:tc>
      <w:tc>
        <w:tcPr>
          <w:tcW w:w="2711" w:type="dxa"/>
          <w:tcBorders>
            <w:top w:val="nil"/>
            <w:bottom w:val="nil"/>
            <w:right w:val="nil"/>
          </w:tcBorders>
          <w:shd w:val="clear" w:color="auto" w:fill="auto"/>
        </w:tcPr>
        <w:p w14:paraId="284561B4" w14:textId="1DC9390E" w:rsidR="0035409B" w:rsidRDefault="00EE44A0" w:rsidP="00C17521">
          <w:pPr>
            <w:pStyle w:val="Header"/>
            <w:rPr>
              <w:rFonts w:eastAsia="Calibri"/>
              <w:i/>
            </w:rPr>
          </w:pPr>
          <w:r>
            <w:rPr>
              <w:rFonts w:eastAsia="Calibri"/>
            </w:rPr>
            <w:t xml:space="preserve">Version: </w:t>
          </w:r>
          <w:r w:rsidR="003D3AD1">
            <w:rPr>
              <w:rFonts w:eastAsia="Calibri"/>
            </w:rPr>
            <w:t>4</w:t>
          </w:r>
          <w:r>
            <w:rPr>
              <w:rFonts w:eastAsia="Calibri"/>
            </w:rPr>
            <w:t>.0</w:t>
          </w:r>
        </w:p>
        <w:p w14:paraId="284561B5" w14:textId="77777777" w:rsidR="00C17521" w:rsidRPr="00312E4C" w:rsidRDefault="00C17521" w:rsidP="00C17521">
          <w:pPr>
            <w:pStyle w:val="Header"/>
            <w:rPr>
              <w:rFonts w:eastAsia="Calibri"/>
              <w:i/>
            </w:rPr>
          </w:pPr>
          <w:r w:rsidRPr="00312E4C">
            <w:rPr>
              <w:rFonts w:eastAsia="Calibri"/>
              <w:i/>
            </w:rPr>
            <w:t xml:space="preserve">Page </w:t>
          </w:r>
          <w:r w:rsidRPr="00312E4C">
            <w:rPr>
              <w:rFonts w:eastAsia="Calibri"/>
              <w:b/>
              <w:bCs/>
              <w:i/>
            </w:rPr>
            <w:fldChar w:fldCharType="begin"/>
          </w:r>
          <w:r w:rsidRPr="00312E4C">
            <w:rPr>
              <w:rFonts w:eastAsia="Calibri"/>
              <w:b/>
              <w:bCs/>
              <w:i/>
            </w:rPr>
            <w:instrText xml:space="preserve"> PAGE  \* Arabic  \* MERGEFORMAT </w:instrText>
          </w:r>
          <w:r w:rsidRPr="00312E4C">
            <w:rPr>
              <w:rFonts w:eastAsia="Calibri"/>
              <w:b/>
              <w:bCs/>
              <w:i/>
            </w:rPr>
            <w:fldChar w:fldCharType="separate"/>
          </w:r>
          <w:r w:rsidR="00A63447" w:rsidRPr="00A63447">
            <w:rPr>
              <w:rFonts w:eastAsia="Calibri"/>
              <w:b/>
              <w:bCs/>
              <w:i/>
              <w:noProof/>
              <w:sz w:val="22"/>
              <w:szCs w:val="22"/>
            </w:rPr>
            <w:t>4</w:t>
          </w:r>
          <w:r w:rsidRPr="00312E4C">
            <w:rPr>
              <w:rFonts w:eastAsia="Calibri"/>
              <w:b/>
              <w:bCs/>
              <w:i/>
            </w:rPr>
            <w:fldChar w:fldCharType="end"/>
          </w:r>
          <w:r w:rsidRPr="00312E4C">
            <w:rPr>
              <w:rFonts w:eastAsia="Calibri"/>
              <w:i/>
            </w:rPr>
            <w:t xml:space="preserve"> of </w:t>
          </w:r>
          <w:r w:rsidRPr="00312E4C">
            <w:rPr>
              <w:rFonts w:eastAsia="Calibri"/>
              <w:b/>
              <w:bCs/>
              <w:i/>
            </w:rPr>
            <w:fldChar w:fldCharType="begin"/>
          </w:r>
          <w:r w:rsidRPr="00312E4C">
            <w:rPr>
              <w:rFonts w:eastAsia="Calibri"/>
              <w:b/>
              <w:bCs/>
              <w:i/>
            </w:rPr>
            <w:instrText xml:space="preserve"> NUMPAGES  \* Arabic  \* MERGEFORMAT </w:instrText>
          </w:r>
          <w:r w:rsidRPr="00312E4C">
            <w:rPr>
              <w:rFonts w:eastAsia="Calibri"/>
              <w:b/>
              <w:bCs/>
              <w:i/>
            </w:rPr>
            <w:fldChar w:fldCharType="separate"/>
          </w:r>
          <w:r w:rsidR="00A63447" w:rsidRPr="00A63447">
            <w:rPr>
              <w:rFonts w:eastAsia="Calibri"/>
              <w:b/>
              <w:bCs/>
              <w:i/>
              <w:noProof/>
              <w:sz w:val="22"/>
              <w:szCs w:val="22"/>
            </w:rPr>
            <w:t>4</w:t>
          </w:r>
          <w:r w:rsidRPr="00312E4C">
            <w:rPr>
              <w:rFonts w:eastAsia="Calibri"/>
              <w:b/>
              <w:bCs/>
              <w:i/>
            </w:rPr>
            <w:fldChar w:fldCharType="end"/>
          </w:r>
        </w:p>
      </w:tc>
    </w:tr>
  </w:tbl>
  <w:p w14:paraId="284561B7" w14:textId="77777777" w:rsidR="00F87BD7" w:rsidRDefault="00F87BD7" w:rsidP="00AF4D30">
    <w:pPr>
      <w:pStyle w:val="Header"/>
      <w:jc w:val="center"/>
    </w:pPr>
  </w:p>
  <w:p w14:paraId="284561B8" w14:textId="77777777" w:rsidR="00C17521" w:rsidRPr="00505371" w:rsidRDefault="00C17521" w:rsidP="004509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2E2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7439E"/>
    <w:multiLevelType w:val="multilevel"/>
    <w:tmpl w:val="3CD4E238"/>
    <w:lvl w:ilvl="0">
      <w:start w:val="5"/>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1.%2."/>
      <w:lvlJc w:val="left"/>
      <w:pPr>
        <w:tabs>
          <w:tab w:val="num" w:pos="864"/>
        </w:tabs>
        <w:ind w:left="864" w:hanging="504"/>
      </w:pPr>
      <w:rPr>
        <w:rFonts w:cs="Times New Roman" w:hint="default"/>
      </w:rPr>
    </w:lvl>
    <w:lvl w:ilvl="2">
      <w:start w:val="1"/>
      <w:numFmt w:val="none"/>
      <w:lvlText w:val="%1.%2.%3."/>
      <w:lvlJc w:val="left"/>
      <w:pPr>
        <w:tabs>
          <w:tab w:val="num" w:pos="1440"/>
        </w:tabs>
        <w:ind w:left="1224" w:hanging="504"/>
      </w:pPr>
      <w:rPr>
        <w:rFonts w:cs="Times New Roman" w:hint="default"/>
      </w:rPr>
    </w:lvl>
    <w:lvl w:ilvl="3">
      <w:start w:val="1"/>
      <w:numFmt w:val="none"/>
      <w:lvlText w:val="%1.%2.%3.%4."/>
      <w:lvlJc w:val="left"/>
      <w:pPr>
        <w:tabs>
          <w:tab w:val="num" w:pos="1800"/>
        </w:tabs>
        <w:ind w:left="1728" w:hanging="648"/>
      </w:pPr>
      <w:rPr>
        <w:rFonts w:cs="Times New Roman" w:hint="default"/>
      </w:rPr>
    </w:lvl>
    <w:lvl w:ilvl="4">
      <w:start w:val="1"/>
      <w:numFmt w:val="none"/>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1004444"/>
    <w:multiLevelType w:val="multilevel"/>
    <w:tmpl w:val="D5C0DD2A"/>
    <w:lvl w:ilvl="0">
      <w:start w:val="6"/>
      <w:numFmt w:val="decimal"/>
      <w:lvlText w:val="%1."/>
      <w:lvlJc w:val="left"/>
      <w:pPr>
        <w:tabs>
          <w:tab w:val="num" w:pos="360"/>
        </w:tabs>
        <w:ind w:left="360" w:hanging="360"/>
      </w:pPr>
      <w:rPr>
        <w:rFonts w:ascii="Times New Roman" w:hAnsi="Times New Roman" w:cs="Times New Roman" w:hint="default"/>
        <w:b/>
        <w:i w:val="0"/>
        <w:sz w:val="24"/>
        <w:szCs w:val="24"/>
      </w:rPr>
    </w:lvl>
    <w:lvl w:ilvl="1">
      <w:start w:val="7"/>
      <w:numFmt w:val="lowerLetter"/>
      <w:lvlText w:val="6.%2."/>
      <w:lvlJc w:val="left"/>
      <w:pPr>
        <w:tabs>
          <w:tab w:val="num" w:pos="864"/>
        </w:tabs>
        <w:ind w:left="864" w:hanging="504"/>
      </w:pPr>
      <w:rPr>
        <w:rFonts w:cs="Times New Roman" w:hint="default"/>
        <w:b w:val="0"/>
        <w:i w:val="0"/>
      </w:rPr>
    </w:lvl>
    <w:lvl w:ilvl="2">
      <w:start w:val="1"/>
      <w:numFmt w:val="none"/>
      <w:lvlText w:val="%1.%2.%3."/>
      <w:lvlJc w:val="left"/>
      <w:pPr>
        <w:tabs>
          <w:tab w:val="num" w:pos="1440"/>
        </w:tabs>
        <w:ind w:left="1224" w:hanging="504"/>
      </w:pPr>
      <w:rPr>
        <w:rFonts w:cs="Times New Roman" w:hint="default"/>
      </w:rPr>
    </w:lvl>
    <w:lvl w:ilvl="3">
      <w:start w:val="1"/>
      <w:numFmt w:val="none"/>
      <w:lvlText w:val="%1.%2.%3.%4."/>
      <w:lvlJc w:val="left"/>
      <w:pPr>
        <w:tabs>
          <w:tab w:val="num" w:pos="1800"/>
        </w:tabs>
        <w:ind w:left="1728" w:hanging="648"/>
      </w:pPr>
      <w:rPr>
        <w:rFonts w:cs="Times New Roman" w:hint="default"/>
      </w:rPr>
    </w:lvl>
    <w:lvl w:ilvl="4">
      <w:start w:val="1"/>
      <w:numFmt w:val="none"/>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3CA4659"/>
    <w:multiLevelType w:val="hybridMultilevel"/>
    <w:tmpl w:val="FA08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B0CEC"/>
    <w:multiLevelType w:val="hybridMultilevel"/>
    <w:tmpl w:val="AD3C86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B2971"/>
    <w:multiLevelType w:val="hybridMultilevel"/>
    <w:tmpl w:val="2662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50716"/>
    <w:multiLevelType w:val="multilevel"/>
    <w:tmpl w:val="06568E1A"/>
    <w:lvl w:ilvl="0">
      <w:start w:val="1"/>
      <w:numFmt w:val="bullet"/>
      <w:lvlText w:val=""/>
      <w:lvlJc w:val="left"/>
      <w:pPr>
        <w:tabs>
          <w:tab w:val="num" w:pos="360"/>
        </w:tabs>
        <w:ind w:left="720" w:hanging="360"/>
      </w:pPr>
      <w:rPr>
        <w:rFonts w:ascii="Symbol" w:hAnsi="Symbol" w:hint="default"/>
        <w:color w:val="auto"/>
      </w:rPr>
    </w:lvl>
    <w:lvl w:ilvl="1">
      <w:start w:val="1"/>
      <w:numFmt w:val="bullet"/>
      <w:lvlText w:val=""/>
      <w:lvlJc w:val="left"/>
      <w:pPr>
        <w:tabs>
          <w:tab w:val="num" w:pos="108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17B70"/>
    <w:multiLevelType w:val="hybridMultilevel"/>
    <w:tmpl w:val="A8B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DB"/>
    <w:rsid w:val="00001909"/>
    <w:rsid w:val="0000561F"/>
    <w:rsid w:val="0001046F"/>
    <w:rsid w:val="000320FF"/>
    <w:rsid w:val="00035821"/>
    <w:rsid w:val="00071C60"/>
    <w:rsid w:val="00091BB1"/>
    <w:rsid w:val="00092018"/>
    <w:rsid w:val="000E3D1A"/>
    <w:rsid w:val="000E7A5D"/>
    <w:rsid w:val="001441CE"/>
    <w:rsid w:val="001453F7"/>
    <w:rsid w:val="00174153"/>
    <w:rsid w:val="00177A01"/>
    <w:rsid w:val="0019681F"/>
    <w:rsid w:val="001D4229"/>
    <w:rsid w:val="00227495"/>
    <w:rsid w:val="002308C5"/>
    <w:rsid w:val="00231001"/>
    <w:rsid w:val="002355ED"/>
    <w:rsid w:val="00262ECB"/>
    <w:rsid w:val="00290586"/>
    <w:rsid w:val="002D2F51"/>
    <w:rsid w:val="002E3C27"/>
    <w:rsid w:val="002F1530"/>
    <w:rsid w:val="002F18A8"/>
    <w:rsid w:val="00312E4C"/>
    <w:rsid w:val="00322712"/>
    <w:rsid w:val="0035277D"/>
    <w:rsid w:val="0035409B"/>
    <w:rsid w:val="00366650"/>
    <w:rsid w:val="003859FB"/>
    <w:rsid w:val="003921FA"/>
    <w:rsid w:val="003A7832"/>
    <w:rsid w:val="003B1EE0"/>
    <w:rsid w:val="003C7695"/>
    <w:rsid w:val="003D3AD1"/>
    <w:rsid w:val="003D66F4"/>
    <w:rsid w:val="003E5EA2"/>
    <w:rsid w:val="003E5F1D"/>
    <w:rsid w:val="0040121A"/>
    <w:rsid w:val="00423962"/>
    <w:rsid w:val="004509DB"/>
    <w:rsid w:val="004766F0"/>
    <w:rsid w:val="00497224"/>
    <w:rsid w:val="004A361D"/>
    <w:rsid w:val="004E32BA"/>
    <w:rsid w:val="004F53BA"/>
    <w:rsid w:val="00505371"/>
    <w:rsid w:val="00510F1D"/>
    <w:rsid w:val="005119DF"/>
    <w:rsid w:val="00535540"/>
    <w:rsid w:val="00537865"/>
    <w:rsid w:val="00566292"/>
    <w:rsid w:val="00594535"/>
    <w:rsid w:val="00595CF7"/>
    <w:rsid w:val="005A43EA"/>
    <w:rsid w:val="005C45FA"/>
    <w:rsid w:val="005F1A0C"/>
    <w:rsid w:val="00623C4E"/>
    <w:rsid w:val="00661F20"/>
    <w:rsid w:val="006A6809"/>
    <w:rsid w:val="006D126A"/>
    <w:rsid w:val="006E3D5C"/>
    <w:rsid w:val="00707F11"/>
    <w:rsid w:val="00732EB4"/>
    <w:rsid w:val="0075160B"/>
    <w:rsid w:val="00765F18"/>
    <w:rsid w:val="00775B48"/>
    <w:rsid w:val="00777F8A"/>
    <w:rsid w:val="0078760D"/>
    <w:rsid w:val="007A150B"/>
    <w:rsid w:val="007B3ECA"/>
    <w:rsid w:val="007B6B84"/>
    <w:rsid w:val="007C20ED"/>
    <w:rsid w:val="00817B4A"/>
    <w:rsid w:val="0083376A"/>
    <w:rsid w:val="0085500E"/>
    <w:rsid w:val="00862A9F"/>
    <w:rsid w:val="00873F18"/>
    <w:rsid w:val="008750E4"/>
    <w:rsid w:val="00883955"/>
    <w:rsid w:val="008931E1"/>
    <w:rsid w:val="008A10E7"/>
    <w:rsid w:val="008A464D"/>
    <w:rsid w:val="00911B54"/>
    <w:rsid w:val="00914DA4"/>
    <w:rsid w:val="00923182"/>
    <w:rsid w:val="009A614D"/>
    <w:rsid w:val="009D7863"/>
    <w:rsid w:val="00A02457"/>
    <w:rsid w:val="00A056E4"/>
    <w:rsid w:val="00A1059F"/>
    <w:rsid w:val="00A12BAE"/>
    <w:rsid w:val="00A4686A"/>
    <w:rsid w:val="00A56458"/>
    <w:rsid w:val="00A63447"/>
    <w:rsid w:val="00AA5029"/>
    <w:rsid w:val="00AB61E0"/>
    <w:rsid w:val="00AF4D30"/>
    <w:rsid w:val="00AF5186"/>
    <w:rsid w:val="00AF58A4"/>
    <w:rsid w:val="00B44678"/>
    <w:rsid w:val="00B766C0"/>
    <w:rsid w:val="00BE65FD"/>
    <w:rsid w:val="00C072E8"/>
    <w:rsid w:val="00C17521"/>
    <w:rsid w:val="00C17BAC"/>
    <w:rsid w:val="00C21F5E"/>
    <w:rsid w:val="00C24621"/>
    <w:rsid w:val="00C30217"/>
    <w:rsid w:val="00C34F04"/>
    <w:rsid w:val="00C41FAE"/>
    <w:rsid w:val="00CD30C7"/>
    <w:rsid w:val="00D00269"/>
    <w:rsid w:val="00D42FD8"/>
    <w:rsid w:val="00D44AF1"/>
    <w:rsid w:val="00D56809"/>
    <w:rsid w:val="00D65F6D"/>
    <w:rsid w:val="00D8090C"/>
    <w:rsid w:val="00D85887"/>
    <w:rsid w:val="00D9187E"/>
    <w:rsid w:val="00D95985"/>
    <w:rsid w:val="00DD0F75"/>
    <w:rsid w:val="00DE6E72"/>
    <w:rsid w:val="00E21CB6"/>
    <w:rsid w:val="00E360AE"/>
    <w:rsid w:val="00E700D2"/>
    <w:rsid w:val="00E74E13"/>
    <w:rsid w:val="00E95367"/>
    <w:rsid w:val="00ED2766"/>
    <w:rsid w:val="00ED5D9C"/>
    <w:rsid w:val="00ED7736"/>
    <w:rsid w:val="00EE44A0"/>
    <w:rsid w:val="00EF7CDC"/>
    <w:rsid w:val="00F12DBF"/>
    <w:rsid w:val="00F47FA1"/>
    <w:rsid w:val="00F54E78"/>
    <w:rsid w:val="00F64D15"/>
    <w:rsid w:val="00F744E0"/>
    <w:rsid w:val="00F80A16"/>
    <w:rsid w:val="00F87BD7"/>
    <w:rsid w:val="00F970AB"/>
    <w:rsid w:val="00FA5FF8"/>
    <w:rsid w:val="00FA67DF"/>
    <w:rsid w:val="00FA6941"/>
    <w:rsid w:val="00FA7BC6"/>
    <w:rsid w:val="00FB161B"/>
    <w:rsid w:val="00FC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560C0"/>
  <w15:docId w15:val="{84710005-1D25-4B5F-9786-311DBE1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jc w:val="center"/>
      <w:outlineLvl w:val="0"/>
    </w:pPr>
    <w:rPr>
      <w:sz w:val="24"/>
    </w:rPr>
  </w:style>
  <w:style w:type="paragraph" w:styleId="Heading2">
    <w:name w:val="heading 2"/>
    <w:basedOn w:val="Normal"/>
    <w:next w:val="Normal"/>
    <w:qFormat/>
    <w:pPr>
      <w:keepNext/>
      <w:spacing w:line="360" w:lineRule="auto"/>
      <w:jc w:val="both"/>
      <w:outlineLvl w:val="1"/>
    </w:pPr>
    <w:rPr>
      <w:i/>
      <w:sz w:val="32"/>
    </w:rPr>
  </w:style>
  <w:style w:type="paragraph" w:styleId="Heading3">
    <w:name w:val="heading 3"/>
    <w:basedOn w:val="Normal"/>
    <w:next w:val="Normal"/>
    <w:qFormat/>
    <w:pPr>
      <w:keepNext/>
      <w:spacing w:line="360" w:lineRule="auto"/>
      <w:jc w:val="both"/>
      <w:outlineLvl w:val="2"/>
    </w:pPr>
    <w:rPr>
      <w:i/>
      <w:sz w:val="24"/>
    </w:rPr>
  </w:style>
  <w:style w:type="paragraph" w:styleId="Heading4">
    <w:name w:val="heading 4"/>
    <w:basedOn w:val="Normal"/>
    <w:next w:val="Normal"/>
    <w:qFormat/>
    <w:rsid w:val="004509DB"/>
    <w:pPr>
      <w:keepNext/>
      <w:widowControl w:val="0"/>
      <w:tabs>
        <w:tab w:val="center" w:pos="5400"/>
      </w:tabs>
      <w:jc w:val="center"/>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semiHidden/>
    <w:unhideWhenUsed/>
    <w:rsid w:val="00F47FA1"/>
    <w:pPr>
      <w:widowControl w:val="0"/>
      <w:tabs>
        <w:tab w:val="left" w:pos="720"/>
        <w:tab w:val="left" w:pos="1440"/>
        <w:tab w:val="left" w:pos="2160"/>
        <w:tab w:val="left" w:pos="2880"/>
        <w:tab w:val="left" w:pos="3600"/>
        <w:tab w:val="left" w:pos="4320"/>
      </w:tabs>
      <w:ind w:left="720"/>
    </w:pPr>
    <w:rPr>
      <w:rFonts w:ascii="Book Antiqua" w:hAnsi="Book Antiqua"/>
    </w:rPr>
  </w:style>
  <w:style w:type="character" w:customStyle="1" w:styleId="BodyTextIndentChar">
    <w:name w:val="Body Text Indent Char"/>
    <w:link w:val="BodyTextIndent"/>
    <w:semiHidden/>
    <w:rsid w:val="00F47FA1"/>
    <w:rPr>
      <w:rFonts w:ascii="Book Antiqua" w:hAnsi="Book Antiqua"/>
    </w:rPr>
  </w:style>
  <w:style w:type="paragraph" w:styleId="BodyTextIndent2">
    <w:name w:val="Body Text Indent 2"/>
    <w:basedOn w:val="Normal"/>
    <w:link w:val="BodyTextIndent2Char"/>
    <w:unhideWhenUsed/>
    <w:rsid w:val="00F47FA1"/>
    <w:pPr>
      <w:widowControl w:val="0"/>
      <w:ind w:left="720"/>
      <w:jc w:val="both"/>
    </w:pPr>
    <w:rPr>
      <w:b/>
      <w:sz w:val="28"/>
    </w:rPr>
  </w:style>
  <w:style w:type="character" w:customStyle="1" w:styleId="BodyTextIndent2Char">
    <w:name w:val="Body Text Indent 2 Char"/>
    <w:link w:val="BodyTextIndent2"/>
    <w:rsid w:val="00F47FA1"/>
    <w:rPr>
      <w:b/>
      <w:sz w:val="28"/>
    </w:rPr>
  </w:style>
  <w:style w:type="character" w:styleId="CommentReference">
    <w:name w:val="annotation reference"/>
    <w:uiPriority w:val="99"/>
    <w:semiHidden/>
    <w:unhideWhenUsed/>
    <w:rsid w:val="00DE6E72"/>
    <w:rPr>
      <w:sz w:val="16"/>
      <w:szCs w:val="16"/>
    </w:rPr>
  </w:style>
  <w:style w:type="paragraph" w:styleId="CommentText">
    <w:name w:val="annotation text"/>
    <w:basedOn w:val="Normal"/>
    <w:link w:val="CommentTextChar"/>
    <w:uiPriority w:val="99"/>
    <w:semiHidden/>
    <w:unhideWhenUsed/>
    <w:rsid w:val="00DE6E72"/>
  </w:style>
  <w:style w:type="character" w:customStyle="1" w:styleId="CommentTextChar">
    <w:name w:val="Comment Text Char"/>
    <w:basedOn w:val="DefaultParagraphFont"/>
    <w:link w:val="CommentText"/>
    <w:uiPriority w:val="99"/>
    <w:semiHidden/>
    <w:rsid w:val="00DE6E72"/>
  </w:style>
  <w:style w:type="paragraph" w:styleId="CommentSubject">
    <w:name w:val="annotation subject"/>
    <w:basedOn w:val="CommentText"/>
    <w:next w:val="CommentText"/>
    <w:link w:val="CommentSubjectChar"/>
    <w:uiPriority w:val="99"/>
    <w:semiHidden/>
    <w:unhideWhenUsed/>
    <w:rsid w:val="00DE6E72"/>
    <w:rPr>
      <w:b/>
      <w:bCs/>
    </w:rPr>
  </w:style>
  <w:style w:type="character" w:customStyle="1" w:styleId="CommentSubjectChar">
    <w:name w:val="Comment Subject Char"/>
    <w:link w:val="CommentSubject"/>
    <w:uiPriority w:val="99"/>
    <w:semiHidden/>
    <w:rsid w:val="00DE6E72"/>
    <w:rPr>
      <w:b/>
      <w:bCs/>
    </w:rPr>
  </w:style>
  <w:style w:type="paragraph" w:styleId="BalloonText">
    <w:name w:val="Balloon Text"/>
    <w:basedOn w:val="Normal"/>
    <w:link w:val="BalloonTextChar"/>
    <w:uiPriority w:val="99"/>
    <w:semiHidden/>
    <w:unhideWhenUsed/>
    <w:rsid w:val="00DE6E72"/>
    <w:rPr>
      <w:rFonts w:ascii="Tahoma" w:hAnsi="Tahoma" w:cs="Tahoma"/>
      <w:sz w:val="16"/>
      <w:szCs w:val="16"/>
    </w:rPr>
  </w:style>
  <w:style w:type="character" w:customStyle="1" w:styleId="BalloonTextChar">
    <w:name w:val="Balloon Text Char"/>
    <w:link w:val="BalloonText"/>
    <w:uiPriority w:val="99"/>
    <w:semiHidden/>
    <w:rsid w:val="00DE6E72"/>
    <w:rPr>
      <w:rFonts w:ascii="Tahoma" w:hAnsi="Tahoma" w:cs="Tahoma"/>
      <w:sz w:val="16"/>
      <w:szCs w:val="16"/>
    </w:rPr>
  </w:style>
  <w:style w:type="character" w:customStyle="1" w:styleId="HeaderChar">
    <w:name w:val="Header Char"/>
    <w:link w:val="Header"/>
    <w:uiPriority w:val="99"/>
    <w:rsid w:val="00C17521"/>
  </w:style>
  <w:style w:type="table" w:styleId="TableGrid">
    <w:name w:val="Table Grid"/>
    <w:basedOn w:val="TableNormal"/>
    <w:uiPriority w:val="39"/>
    <w:rsid w:val="00C175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540"/>
    <w:pPr>
      <w:ind w:left="720"/>
      <w:contextualSpacing/>
    </w:pPr>
  </w:style>
  <w:style w:type="character" w:styleId="Hyperlink">
    <w:name w:val="Hyperlink"/>
    <w:basedOn w:val="DefaultParagraphFont"/>
    <w:uiPriority w:val="99"/>
    <w:unhideWhenUsed/>
    <w:rsid w:val="00775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F9956D968484293A54140C98E4075" ma:contentTypeVersion="10" ma:contentTypeDescription="Create a new document." ma:contentTypeScope="" ma:versionID="113b6f835f36e47d2607f49a595f6951">
  <xsd:schema xmlns:xsd="http://www.w3.org/2001/XMLSchema" xmlns:xs="http://www.w3.org/2001/XMLSchema" xmlns:p="http://schemas.microsoft.com/office/2006/metadata/properties" xmlns:ns2="2b4b8d41-e6b1-43c4-8402-d7377651e6c3" targetNamespace="http://schemas.microsoft.com/office/2006/metadata/properties" ma:root="true" ma:fieldsID="841ff9aec12768f4e5ac2c6f1f468d62" ns2:_="">
    <xsd:import namespace="2b4b8d41-e6b1-43c4-8402-d7377651e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8d41-e6b1-43c4-8402-d7377651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954E9-00F9-44F6-BE22-EB758B835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B8B87-CB78-4178-AF13-BF9C48A5A0B4}"/>
</file>

<file path=customXml/itemProps3.xml><?xml version="1.0" encoding="utf-8"?>
<ds:datastoreItem xmlns:ds="http://schemas.openxmlformats.org/officeDocument/2006/customXml" ds:itemID="{8EF5ED73-7A32-4483-A29E-54C59F6F04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PECB</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06100-FO9-Audit Opening and Closing Meeting</dc:title>
  <dc:creator>Besnik Hundozi</dc:creator>
  <cp:keywords>Audit Opening and Closing Meeting</cp:keywords>
  <cp:lastModifiedBy>Dren Krasniqi</cp:lastModifiedBy>
  <cp:revision>9</cp:revision>
  <cp:lastPrinted>2002-07-11T18:56:00Z</cp:lastPrinted>
  <dcterms:created xsi:type="dcterms:W3CDTF">2022-01-21T15:08:00Z</dcterms:created>
  <dcterms:modified xsi:type="dcterms:W3CDTF">2022-02-01T12:19:00Z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0x01010092CF9956D968484293A54140C98E4075</vt:lpwstr>
  </property>
</Properties>
</file>